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196"/>
        <w:tblW w:w="16187" w:type="dxa"/>
        <w:tblCellMar>
          <w:left w:w="0" w:type="dxa"/>
          <w:right w:w="0" w:type="dxa"/>
        </w:tblCellMar>
        <w:tblLook w:val="0420" w:firstRow="1" w:lastRow="0" w:firstColumn="0" w:lastColumn="0" w:noHBand="0" w:noVBand="1"/>
      </w:tblPr>
      <w:tblGrid>
        <w:gridCol w:w="6511"/>
        <w:gridCol w:w="6555"/>
        <w:gridCol w:w="3121"/>
      </w:tblGrid>
      <w:tr w:rsidR="0020365F" w:rsidRPr="0020365F" w14:paraId="175B5AF3" w14:textId="77777777" w:rsidTr="00DD6A94">
        <w:trPr>
          <w:trHeight w:val="7846"/>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ED2D1F" w14:textId="77777777" w:rsidR="00450BF2" w:rsidRDefault="00450BF2" w:rsidP="00450BF2">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CORE KNOWLEDGE</w:t>
            </w:r>
          </w:p>
          <w:p w14:paraId="46E8C2D2" w14:textId="77777777" w:rsidR="00450BF2" w:rsidRDefault="00450BF2" w:rsidP="00450BF2">
            <w:pPr>
              <w:spacing w:after="0" w:line="240" w:lineRule="auto"/>
              <w:rPr>
                <w:rFonts w:ascii="Calibri" w:eastAsia="Times New Roman" w:hAnsi="Calibri" w:cs="Arial"/>
                <w:kern w:val="24"/>
                <w:sz w:val="20"/>
                <w:szCs w:val="20"/>
                <w:lang w:eastAsia="en-GB"/>
              </w:rPr>
            </w:pPr>
            <w:r>
              <w:rPr>
                <w:rFonts w:ascii="Calibri" w:eastAsia="Times New Roman" w:hAnsi="Calibri" w:cs="Arial"/>
                <w:kern w:val="24"/>
                <w:sz w:val="20"/>
                <w:szCs w:val="20"/>
                <w:lang w:eastAsia="en-GB"/>
              </w:rPr>
              <w:t>Pupils will identify who King James was and assess whether he was a good or a bad monarch.</w:t>
            </w:r>
          </w:p>
          <w:p w14:paraId="6A86D3D8" w14:textId="77777777" w:rsidR="00450BF2" w:rsidRDefault="00450BF2" w:rsidP="00450BF2">
            <w:pPr>
              <w:spacing w:after="0" w:line="240" w:lineRule="auto"/>
              <w:rPr>
                <w:rFonts w:ascii="Calibri" w:eastAsia="Times New Roman" w:cs="Arial"/>
                <w:sz w:val="20"/>
                <w:szCs w:val="20"/>
                <w:lang w:eastAsia="en-GB"/>
              </w:rPr>
            </w:pPr>
            <w:r>
              <w:rPr>
                <w:rFonts w:ascii="Calibri" w:eastAsia="Times New Roman" w:cs="Arial"/>
                <w:sz w:val="20"/>
                <w:szCs w:val="20"/>
                <w:lang w:eastAsia="en-GB"/>
              </w:rPr>
              <w:t>Pupils will understand the origins, events, significance and consequences of the Gunpowder Plot.</w:t>
            </w:r>
          </w:p>
          <w:p w14:paraId="5179F257" w14:textId="77777777" w:rsidR="00450BF2" w:rsidRDefault="00450BF2" w:rsidP="00450BF2">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investigate the punishments faced by the Gunpowder Plotters and evaluate whether these were fair or not.</w:t>
            </w:r>
          </w:p>
          <w:p w14:paraId="4E52CA86" w14:textId="77777777" w:rsidR="00450BF2" w:rsidRDefault="00450BF2" w:rsidP="00450BF2">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investigate the role of magic and superstition in seventeenth century life and understand the consequences for those accused of witchcraft.</w:t>
            </w:r>
          </w:p>
          <w:p w14:paraId="59304521" w14:textId="77777777" w:rsidR="00450BF2" w:rsidRDefault="00450BF2" w:rsidP="00450BF2">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understand the main causes of the English Civil War, they will identify the key events of the Civil War as well as demonstrating understanding as to why King Charles was executed.</w:t>
            </w:r>
          </w:p>
          <w:p w14:paraId="2BD8E3A6" w14:textId="77777777" w:rsidR="00450BF2" w:rsidRDefault="00450BF2" w:rsidP="00450BF2">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understand the role of the Commonwealth and the impact that Puritan rule had on society in England.</w:t>
            </w:r>
          </w:p>
          <w:p w14:paraId="3AA216EB" w14:textId="77777777" w:rsidR="00450BF2" w:rsidRDefault="00450BF2" w:rsidP="00450BF2">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evaluate the significance of the reign of Charles II and assess whether people in England preferred the monarchy to the rule of the Puritans.</w:t>
            </w:r>
          </w:p>
          <w:p w14:paraId="77561760" w14:textId="77777777" w:rsidR="00450BF2" w:rsidRDefault="00450BF2" w:rsidP="00450BF2">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understand the events and consequences of the Great Plague and assess how well this was dealt with by the Stuart monarchy.</w:t>
            </w:r>
          </w:p>
          <w:p w14:paraId="3CCBAE31" w14:textId="77777777" w:rsidR="00450BF2" w:rsidRDefault="00450BF2" w:rsidP="00450BF2">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Pupils will also study the consequences of the Great Fire of London and the long term impact this had on society in the capital city. </w:t>
            </w:r>
          </w:p>
          <w:p w14:paraId="6CE6726D" w14:textId="77777777" w:rsidR="00450BF2" w:rsidRPr="00F54E7D" w:rsidRDefault="00450BF2" w:rsidP="00450BF2">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identify the reasons for and key impact of the Glorious Revolution and show understanding of the changes made to the British monarchy.</w:t>
            </w:r>
          </w:p>
          <w:p w14:paraId="47ADC2CF" w14:textId="77777777" w:rsidR="0097477D" w:rsidRPr="006F4D95" w:rsidRDefault="0097477D" w:rsidP="006F4D95">
            <w:pPr>
              <w:rPr>
                <w:rFonts w:ascii="Times New Roman" w:eastAsia="Times New Roman" w:hAnsi="Times New Roman" w:cs="Times New Roman"/>
                <w:sz w:val="20"/>
                <w:szCs w:val="20"/>
                <w:lang w:eastAsia="en-GB"/>
              </w:rPr>
            </w:pPr>
          </w:p>
        </w:tc>
        <w:tc>
          <w:tcPr>
            <w:tcW w:w="6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406C2C" w14:textId="77777777" w:rsidR="00EB25CA" w:rsidRPr="006F4D95" w:rsidRDefault="00EB25CA" w:rsidP="00EB25CA">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ABOVE AND BEYOND</w:t>
            </w:r>
          </w:p>
          <w:p w14:paraId="6782D190" w14:textId="77777777" w:rsidR="00EB25CA" w:rsidRDefault="00EB25CA" w:rsidP="00EB25CA">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To understand how religious agitation led to the Gunpowder Plot and assess whether the motives of the plotters could be justified.</w:t>
            </w:r>
          </w:p>
          <w:p w14:paraId="20AE6BA3" w14:textId="77777777" w:rsidR="00EB25CA" w:rsidRDefault="00EB25CA" w:rsidP="00EB25CA">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To explain the links between the causes of the English Civil War and how these affected one another. </w:t>
            </w:r>
          </w:p>
          <w:p w14:paraId="5E641C63" w14:textId="46E65D85" w:rsidR="00EB25CA" w:rsidRDefault="00EB25CA" w:rsidP="00EB25CA">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Evaluate which event: The Great Plague or The Great Fire had most of an impact on the capital city during this period. </w:t>
            </w:r>
          </w:p>
          <w:p w14:paraId="0E9E80AD" w14:textId="71BB19A7" w:rsidR="0089551E" w:rsidRDefault="0089551E" w:rsidP="00EB25CA">
            <w:pPr>
              <w:spacing w:after="0" w:line="240" w:lineRule="auto"/>
              <w:rPr>
                <w:rFonts w:ascii="Calibri" w:eastAsia="Times New Roman" w:hAnsi="Calibri" w:cs="Arial"/>
                <w:bCs/>
                <w:kern w:val="24"/>
                <w:sz w:val="20"/>
                <w:szCs w:val="20"/>
                <w:lang w:eastAsia="en-GB"/>
              </w:rPr>
            </w:pPr>
          </w:p>
          <w:p w14:paraId="2F1064D9" w14:textId="77777777" w:rsidR="0089551E" w:rsidRDefault="0089551E" w:rsidP="0089551E">
            <w:pPr>
              <w:rPr>
                <w:rFonts w:ascii="Calibri" w:eastAsia="Times New Roman" w:hAnsi="Calibri" w:cs="Arial"/>
                <w:b/>
                <w:bCs/>
                <w:color w:val="000000" w:themeColor="text1"/>
                <w:kern w:val="24"/>
                <w:sz w:val="20"/>
                <w:szCs w:val="20"/>
                <w:u w:val="single"/>
                <w:lang w:eastAsia="en-GB"/>
              </w:rPr>
            </w:pPr>
            <w:r>
              <w:rPr>
                <w:rFonts w:ascii="Calibri" w:eastAsia="Times New Roman" w:hAnsi="Calibri" w:cs="Arial"/>
                <w:b/>
                <w:bCs/>
                <w:color w:val="000000" w:themeColor="text1"/>
                <w:kern w:val="24"/>
                <w:sz w:val="20"/>
                <w:szCs w:val="20"/>
                <w:u w:val="single"/>
                <w:lang w:val="en-US" w:eastAsia="en-GB"/>
              </w:rPr>
              <w:t>Key Skills</w:t>
            </w:r>
          </w:p>
          <w:p w14:paraId="22F9B30C" w14:textId="77777777" w:rsidR="0089551E" w:rsidRDefault="0089551E" w:rsidP="0089551E">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AO1 – Knowledge &amp; Understanding.</w:t>
            </w:r>
          </w:p>
          <w:p w14:paraId="6056A182" w14:textId="77777777" w:rsidR="0089551E" w:rsidRDefault="0089551E" w:rsidP="0089551E">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AO2 – Second Order Concepts e.g. cause; effect; consequence; continuity and change; significance; similarities; difference; importance.</w:t>
            </w:r>
          </w:p>
          <w:p w14:paraId="767EE35F" w14:textId="77777777" w:rsidR="0089551E" w:rsidRDefault="0089551E" w:rsidP="0089551E">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AO3 – Source Evaluation.</w:t>
            </w:r>
          </w:p>
          <w:p w14:paraId="7CE5A9F8" w14:textId="77777777" w:rsidR="0089551E" w:rsidRDefault="0089551E" w:rsidP="0089551E">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AO4 – Interpretations Evaluation</w:t>
            </w:r>
          </w:p>
          <w:p w14:paraId="31D40D56" w14:textId="77777777" w:rsidR="0089551E" w:rsidRDefault="0089551E" w:rsidP="00EB25CA">
            <w:pPr>
              <w:spacing w:after="0" w:line="240" w:lineRule="auto"/>
              <w:rPr>
                <w:rFonts w:ascii="Calibri" w:eastAsia="Times New Roman" w:hAnsi="Calibri" w:cs="Arial"/>
                <w:bCs/>
                <w:kern w:val="24"/>
                <w:sz w:val="20"/>
                <w:szCs w:val="20"/>
                <w:lang w:eastAsia="en-GB"/>
              </w:rPr>
            </w:pPr>
          </w:p>
          <w:p w14:paraId="785DF6E2" w14:textId="77777777" w:rsidR="00EB25CA" w:rsidRPr="006F4D95" w:rsidRDefault="00EB25CA" w:rsidP="00EB25CA">
            <w:pPr>
              <w:spacing w:after="0" w:line="240" w:lineRule="auto"/>
              <w:rPr>
                <w:rFonts w:ascii="Arial" w:eastAsia="Times New Roman" w:hAnsi="Arial" w:cs="Arial"/>
                <w:sz w:val="20"/>
                <w:szCs w:val="20"/>
                <w:lang w:eastAsia="en-GB"/>
              </w:rPr>
            </w:pPr>
            <w:r w:rsidRPr="006F4D95">
              <w:rPr>
                <w:rFonts w:ascii="Calibri" w:eastAsia="Times New Roman" w:hAnsi="Calibri" w:cs="Arial"/>
                <w:b/>
                <w:bCs/>
                <w:color w:val="002060"/>
                <w:kern w:val="24"/>
                <w:sz w:val="20"/>
                <w:szCs w:val="20"/>
                <w:u w:val="single"/>
                <w:lang w:eastAsia="en-GB"/>
              </w:rPr>
              <w:t>VOCABULARY</w:t>
            </w:r>
          </w:p>
          <w:p w14:paraId="586AF180" w14:textId="77777777" w:rsidR="00303FB7" w:rsidRDefault="00EB25CA" w:rsidP="00EB25CA">
            <w:pPr>
              <w:tabs>
                <w:tab w:val="left" w:pos="720"/>
                <w:tab w:val="left" w:pos="1440"/>
              </w:tabs>
              <w:spacing w:line="240" w:lineRule="auto"/>
              <w:rPr>
                <w:rFonts w:eastAsia="Times New Roman" w:cstheme="minorHAnsi"/>
                <w:sz w:val="20"/>
                <w:szCs w:val="20"/>
                <w:lang w:eastAsia="en-GB"/>
              </w:rPr>
            </w:pPr>
            <w:r>
              <w:rPr>
                <w:rFonts w:eastAsia="Times New Roman" w:cstheme="minorHAnsi"/>
                <w:sz w:val="20"/>
                <w:szCs w:val="20"/>
                <w:lang w:eastAsia="en-GB"/>
              </w:rPr>
              <w:t>Monarch, Stuart, Gunpowder, Catholic, Protestant, Punishment, Witchcraft, Magic, Superstition, Ducking, Accusation, Civil War, Puritan, Parliament, Cavalier, Roundhead, Monarchist, Glorious Revolution, Constitutional Monarchy, Execution, Restoration, Conflict, Religion.</w:t>
            </w:r>
          </w:p>
          <w:p w14:paraId="661BB8EA" w14:textId="77777777" w:rsidR="004A6418" w:rsidRDefault="004A6418" w:rsidP="00EB25CA">
            <w:pPr>
              <w:tabs>
                <w:tab w:val="left" w:pos="720"/>
                <w:tab w:val="left" w:pos="1440"/>
              </w:tabs>
              <w:spacing w:line="240" w:lineRule="auto"/>
              <w:rPr>
                <w:rFonts w:eastAsia="Times New Roman" w:cstheme="minorHAnsi"/>
                <w:sz w:val="20"/>
                <w:szCs w:val="20"/>
                <w:lang w:eastAsia="en-GB"/>
              </w:rPr>
            </w:pPr>
          </w:p>
          <w:p w14:paraId="4FDDBF96" w14:textId="11B6960B" w:rsidR="004A6418" w:rsidRPr="008A638D" w:rsidRDefault="004A6418" w:rsidP="004A6418">
            <w:pPr>
              <w:tabs>
                <w:tab w:val="left" w:pos="720"/>
                <w:tab w:val="left" w:pos="1440"/>
              </w:tabs>
              <w:spacing w:line="240" w:lineRule="auto"/>
              <w:rPr>
                <w:rFonts w:eastAsia="Times New Roman" w:cstheme="minorHAnsi"/>
                <w:sz w:val="20"/>
                <w:szCs w:val="20"/>
                <w:lang w:eastAsia="en-GB"/>
              </w:rPr>
            </w:pP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CBAD1A" w14:textId="77777777" w:rsidR="0089551E" w:rsidRPr="006B5746" w:rsidRDefault="0089551E" w:rsidP="0089551E">
            <w:pPr>
              <w:rPr>
                <w:rFonts w:eastAsia="Times New Roman" w:cstheme="minorHAnsi"/>
                <w:sz w:val="18"/>
                <w:szCs w:val="18"/>
                <w:u w:val="single"/>
                <w:lang w:eastAsia="en-GB"/>
              </w:rPr>
            </w:pPr>
            <w:r w:rsidRPr="006B5746">
              <w:rPr>
                <w:rFonts w:eastAsia="Times New Roman" w:cstheme="minorHAnsi"/>
                <w:sz w:val="18"/>
                <w:szCs w:val="18"/>
                <w:u w:val="single"/>
                <w:lang w:eastAsia="en-GB"/>
              </w:rPr>
              <w:t>Personal Development</w:t>
            </w:r>
          </w:p>
          <w:p w14:paraId="10BC78BE" w14:textId="05E718DA" w:rsidR="0089551E" w:rsidRDefault="0089551E" w:rsidP="0089551E">
            <w:pPr>
              <w:rPr>
                <w:rFonts w:eastAsia="Times New Roman" w:cstheme="minorHAnsi"/>
                <w:sz w:val="18"/>
                <w:szCs w:val="18"/>
                <w:lang w:eastAsia="en-GB"/>
              </w:rPr>
            </w:pPr>
            <w:r w:rsidRPr="006B5746">
              <w:rPr>
                <w:rFonts w:eastAsia="Times New Roman" w:cstheme="minorHAnsi"/>
                <w:sz w:val="18"/>
                <w:szCs w:val="18"/>
                <w:lang w:eastAsia="en-GB"/>
              </w:rPr>
              <w:t>You will develop transferable skills and an awareness of the importance of studyin</w:t>
            </w:r>
            <w:r>
              <w:rPr>
                <w:rFonts w:eastAsia="Times New Roman" w:cstheme="minorHAnsi"/>
                <w:sz w:val="18"/>
                <w:szCs w:val="18"/>
                <w:lang w:eastAsia="en-GB"/>
              </w:rPr>
              <w:t xml:space="preserve">g the development of the </w:t>
            </w:r>
            <w:r>
              <w:rPr>
                <w:rFonts w:eastAsia="Times New Roman" w:cstheme="minorHAnsi"/>
                <w:sz w:val="18"/>
                <w:szCs w:val="18"/>
                <w:lang w:eastAsia="en-GB"/>
              </w:rPr>
              <w:t xml:space="preserve">Stuart </w:t>
            </w:r>
            <w:r>
              <w:rPr>
                <w:rFonts w:eastAsia="Times New Roman" w:cstheme="minorHAnsi"/>
                <w:sz w:val="18"/>
                <w:szCs w:val="18"/>
                <w:lang w:eastAsia="en-GB"/>
              </w:rPr>
              <w:t xml:space="preserve"> Dynasty For example the </w:t>
            </w:r>
            <w:r>
              <w:rPr>
                <w:rFonts w:eastAsia="Times New Roman" w:cstheme="minorHAnsi"/>
                <w:sz w:val="18"/>
                <w:szCs w:val="18"/>
                <w:lang w:eastAsia="en-GB"/>
              </w:rPr>
              <w:t>unification of England Scotland.</w:t>
            </w:r>
          </w:p>
          <w:p w14:paraId="2970D0A4" w14:textId="77777777" w:rsidR="0089551E" w:rsidRPr="006B5746" w:rsidRDefault="0089551E" w:rsidP="0089551E">
            <w:pPr>
              <w:rPr>
                <w:rFonts w:eastAsia="Times New Roman" w:cstheme="minorHAnsi"/>
                <w:sz w:val="18"/>
                <w:szCs w:val="18"/>
                <w:u w:val="single"/>
                <w:lang w:eastAsia="en-GB"/>
              </w:rPr>
            </w:pPr>
            <w:r w:rsidRPr="006B5746">
              <w:rPr>
                <w:rFonts w:eastAsia="Times New Roman" w:cstheme="minorHAnsi"/>
                <w:sz w:val="18"/>
                <w:szCs w:val="18"/>
                <w:u w:val="single"/>
                <w:lang w:val="en-US" w:eastAsia="en-GB"/>
              </w:rPr>
              <w:t>L</w:t>
            </w:r>
            <w:proofErr w:type="spellStart"/>
            <w:r w:rsidRPr="006B5746">
              <w:rPr>
                <w:rFonts w:eastAsia="Times New Roman" w:cstheme="minorHAnsi"/>
                <w:sz w:val="18"/>
                <w:szCs w:val="18"/>
                <w:u w:val="single"/>
                <w:lang w:eastAsia="en-GB"/>
              </w:rPr>
              <w:t>iteracy</w:t>
            </w:r>
            <w:proofErr w:type="spellEnd"/>
            <w:r w:rsidRPr="006B5746">
              <w:rPr>
                <w:rFonts w:eastAsia="Times New Roman" w:cstheme="minorHAnsi"/>
                <w:sz w:val="18"/>
                <w:szCs w:val="18"/>
                <w:u w:val="single"/>
                <w:lang w:eastAsia="en-GB"/>
              </w:rPr>
              <w:t xml:space="preserve"> Focus </w:t>
            </w:r>
          </w:p>
          <w:p w14:paraId="6800DF38" w14:textId="77777777" w:rsidR="0089551E" w:rsidRPr="006B5746" w:rsidRDefault="0089551E" w:rsidP="0089551E">
            <w:pPr>
              <w:rPr>
                <w:rFonts w:eastAsia="Times New Roman" w:cstheme="minorHAnsi"/>
                <w:sz w:val="18"/>
                <w:szCs w:val="18"/>
                <w:u w:val="single"/>
                <w:lang w:eastAsia="en-GB"/>
              </w:rPr>
            </w:pPr>
            <w:r w:rsidRPr="006B5746">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14:paraId="048057AA" w14:textId="77777777" w:rsidR="0089551E" w:rsidRPr="006B5746" w:rsidRDefault="0089551E" w:rsidP="0089551E">
            <w:pPr>
              <w:rPr>
                <w:rFonts w:eastAsia="Times New Roman" w:cstheme="minorHAnsi"/>
                <w:sz w:val="18"/>
                <w:szCs w:val="18"/>
                <w:u w:val="single"/>
                <w:lang w:eastAsia="en-GB"/>
              </w:rPr>
            </w:pPr>
            <w:r w:rsidRPr="006B5746">
              <w:rPr>
                <w:rFonts w:eastAsia="Times New Roman" w:cstheme="minorHAnsi"/>
                <w:sz w:val="18"/>
                <w:szCs w:val="18"/>
                <w:u w:val="single"/>
                <w:lang w:val="en-US" w:eastAsia="en-GB"/>
              </w:rPr>
              <w:t>N</w:t>
            </w:r>
            <w:proofErr w:type="spellStart"/>
            <w:r w:rsidRPr="006B5746">
              <w:rPr>
                <w:rFonts w:eastAsia="Times New Roman" w:cstheme="minorHAnsi"/>
                <w:sz w:val="18"/>
                <w:szCs w:val="18"/>
                <w:u w:val="single"/>
                <w:lang w:eastAsia="en-GB"/>
              </w:rPr>
              <w:t>umeracy</w:t>
            </w:r>
            <w:proofErr w:type="spellEnd"/>
            <w:r w:rsidRPr="006B5746">
              <w:rPr>
                <w:rFonts w:eastAsia="Times New Roman" w:cstheme="minorHAnsi"/>
                <w:sz w:val="18"/>
                <w:szCs w:val="18"/>
                <w:u w:val="single"/>
                <w:lang w:eastAsia="en-GB"/>
              </w:rPr>
              <w:t xml:space="preserve"> focus</w:t>
            </w:r>
          </w:p>
          <w:p w14:paraId="4AAFD2F3" w14:textId="77777777" w:rsidR="0089551E" w:rsidRPr="006B5746" w:rsidRDefault="0089551E" w:rsidP="0089551E">
            <w:pPr>
              <w:rPr>
                <w:rFonts w:eastAsia="Times New Roman" w:cstheme="minorHAnsi"/>
                <w:sz w:val="18"/>
                <w:szCs w:val="18"/>
                <w:u w:val="single"/>
                <w:lang w:eastAsia="en-GB"/>
              </w:rPr>
            </w:pPr>
            <w:r w:rsidRPr="006B5746">
              <w:rPr>
                <w:rFonts w:eastAsia="Times New Roman" w:cstheme="minorHAnsi"/>
                <w:sz w:val="18"/>
                <w:szCs w:val="18"/>
                <w:lang w:eastAsia="en-GB"/>
              </w:rPr>
              <w:t xml:space="preserve">Pupils will demonstrate the ability to work chronologically and be able to produce timelines. Pupils will be able to understand the economic developments that took place </w:t>
            </w:r>
            <w:r>
              <w:rPr>
                <w:rFonts w:eastAsia="Times New Roman" w:cstheme="minorHAnsi"/>
                <w:sz w:val="18"/>
                <w:szCs w:val="18"/>
                <w:lang w:eastAsia="en-GB"/>
              </w:rPr>
              <w:t xml:space="preserve">in the Byzantine Empire including how the empire was a centre of trade. </w:t>
            </w:r>
          </w:p>
          <w:p w14:paraId="563C84F9" w14:textId="77777777" w:rsidR="0089551E" w:rsidRPr="006B5746" w:rsidRDefault="0089551E" w:rsidP="0089551E">
            <w:pPr>
              <w:rPr>
                <w:rFonts w:eastAsia="Times New Roman" w:cstheme="minorHAnsi"/>
                <w:b/>
                <w:bCs/>
                <w:sz w:val="18"/>
                <w:szCs w:val="18"/>
                <w:u w:val="single"/>
                <w:lang w:eastAsia="en-GB"/>
              </w:rPr>
            </w:pPr>
            <w:r w:rsidRPr="006B5746">
              <w:rPr>
                <w:rFonts w:eastAsia="Times New Roman" w:cstheme="minorHAnsi"/>
                <w:b/>
                <w:bCs/>
                <w:sz w:val="18"/>
                <w:szCs w:val="18"/>
                <w:u w:val="single"/>
                <w:lang w:eastAsia="en-GB"/>
              </w:rPr>
              <w:t>WHERE NEXT?</w:t>
            </w:r>
          </w:p>
          <w:p w14:paraId="2E5BBAD4" w14:textId="77777777" w:rsidR="00977ADD" w:rsidRDefault="0089551E" w:rsidP="0089551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Year 8 Industry And Empire </w:t>
            </w:r>
          </w:p>
          <w:p w14:paraId="24B037DA" w14:textId="1C02C814" w:rsidR="0089551E" w:rsidRPr="00977ADD" w:rsidRDefault="0089551E" w:rsidP="0089551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Industrial Revolution</w:t>
            </w:r>
            <w:bookmarkStart w:id="0" w:name="_GoBack"/>
            <w:bookmarkEnd w:id="0"/>
          </w:p>
        </w:tc>
      </w:tr>
    </w:tbl>
    <w:p w14:paraId="26BCCAF6" w14:textId="6D7D55BA" w:rsidR="00016582" w:rsidRDefault="00D91556">
      <w:r w:rsidRPr="0020365F">
        <w:rPr>
          <w:noProof/>
          <w:lang w:eastAsia="en-GB"/>
        </w:rPr>
        <mc:AlternateContent>
          <mc:Choice Requires="wps">
            <w:drawing>
              <wp:anchor distT="0" distB="0" distL="114300" distR="114300" simplePos="0" relativeHeight="251659264" behindDoc="0" locked="0" layoutInCell="1" allowOverlap="1" wp14:anchorId="26606546" wp14:editId="2D3B67CC">
                <wp:simplePos x="0" y="0"/>
                <wp:positionH relativeFrom="column">
                  <wp:posOffset>-352425</wp:posOffset>
                </wp:positionH>
                <wp:positionV relativeFrom="paragraph">
                  <wp:posOffset>-409575</wp:posOffset>
                </wp:positionV>
                <wp:extent cx="10325100" cy="502285"/>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10325100" cy="502285"/>
                        </a:xfrm>
                        <a:prstGeom prst="rect">
                          <a:avLst/>
                        </a:prstGeom>
                        <a:noFill/>
                      </wps:spPr>
                      <wps:txbx>
                        <w:txbxContent>
                          <w:p w14:paraId="0BE245E5" w14:textId="00E84FEE"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w:t>
                            </w:r>
                            <w:r w:rsidR="00532A3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8</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Unit </w:t>
                            </w:r>
                            <w:r w:rsidR="00532A3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1</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The Development of Church, State and Society: 1509</w:t>
                            </w:r>
                            <w:r w:rsidR="001D7CC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-1745</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1D7CC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Stuart England</w:t>
                            </w:r>
                          </w:p>
                        </w:txbxContent>
                      </wps:txbx>
                      <wps:bodyPr wrap="square" lIns="132080" tIns="66040" rIns="132080" bIns="66040">
                        <a:spAutoFit/>
                      </wps:bodyPr>
                    </wps:wsp>
                  </a:graphicData>
                </a:graphic>
                <wp14:sizeRelH relativeFrom="margin">
                  <wp14:pctWidth>0</wp14:pctWidth>
                </wp14:sizeRelH>
              </wp:anchor>
            </w:drawing>
          </mc:Choice>
          <mc:Fallback>
            <w:pict>
              <v:rect w14:anchorId="26606546" id="Rectangle 3" o:spid="_x0000_s1028" style="position:absolute;margin-left:-27.75pt;margin-top:-32.25pt;width:813pt;height:3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" filled="f" stroked="f">
                <v:textbox style="mso-fit-shape-to-text:t" inset="10.4pt,5.2pt,10.4pt,5.2pt">
                  <w:txbxContent>
                    <w:p w14:paraId="0BE245E5" w14:textId="00E84FEE"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w:t>
                      </w:r>
                      <w:r w:rsidR="00532A3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8</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Unit </w:t>
                      </w:r>
                      <w:r w:rsidR="00532A3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1</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The Development of Church, State and Society: 1509</w:t>
                      </w:r>
                      <w:r w:rsidR="001D7CC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-1745</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1D7CC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Stuart England</w:t>
                      </w:r>
                    </w:p>
                  </w:txbxContent>
                </v:textbox>
              </v:rect>
            </w:pict>
          </mc:Fallback>
        </mc:AlternateContent>
      </w:r>
      <w:r w:rsidR="003873FD" w:rsidRPr="0020365F">
        <w:rPr>
          <w:noProof/>
          <w:lang w:eastAsia="en-GB"/>
        </w:rPr>
        <mc:AlternateContent>
          <mc:Choice Requires="wps">
            <w:drawing>
              <wp:anchor distT="0" distB="0" distL="114300" distR="114300" simplePos="0" relativeHeight="251660288" behindDoc="0" locked="0" layoutInCell="1" allowOverlap="1" wp14:anchorId="6F67D11B" wp14:editId="63283674">
                <wp:simplePos x="0" y="0"/>
                <wp:positionH relativeFrom="margin">
                  <wp:posOffset>-247650</wp:posOffset>
                </wp:positionH>
                <wp:positionV relativeFrom="paragraph">
                  <wp:posOffset>0</wp:posOffset>
                </wp:positionV>
                <wp:extent cx="6153150" cy="1476375"/>
                <wp:effectExtent l="0" t="0" r="0"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153150" cy="1476375"/>
                        </a:xfrm>
                        <a:prstGeom prst="rect">
                          <a:avLst/>
                        </a:prstGeom>
                        <a:solidFill>
                          <a:schemeClr val="accent5">
                            <a:lumMod val="20000"/>
                            <a:lumOff val="80000"/>
                          </a:schemeClr>
                        </a:solidFill>
                        <a:ln w="3175">
                          <a:noFill/>
                        </a:ln>
                      </wps:spPr>
                      <wps:txbx>
                        <w:txbxContent>
                          <w:p w14:paraId="4ED33C25" w14:textId="77777777" w:rsidR="00DD1BDD" w:rsidRDefault="00DD1BDD" w:rsidP="00DD1BDD">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Pr>
                                <w:rFonts w:asciiTheme="minorHAnsi" w:hAnsi="Calibri" w:cstheme="minorBidi"/>
                                <w:b/>
                                <w:bCs/>
                                <w:color w:val="000000" w:themeColor="text1"/>
                                <w:kern w:val="24"/>
                                <w:sz w:val="18"/>
                              </w:rPr>
                              <w:t xml:space="preserve">: </w:t>
                            </w:r>
                            <w:r w:rsidRPr="001D6306">
                              <w:rPr>
                                <w:rFonts w:asciiTheme="minorHAnsi" w:hAnsi="Calibri" w:cstheme="minorBidi"/>
                                <w:color w:val="000000" w:themeColor="text1"/>
                                <w:kern w:val="24"/>
                                <w:sz w:val="18"/>
                              </w:rPr>
                              <w:t xml:space="preserve">Pupils will learn about the </w:t>
                            </w:r>
                            <w:r>
                              <w:rPr>
                                <w:rFonts w:asciiTheme="minorHAnsi" w:hAnsi="Calibri" w:cstheme="minorBidi"/>
                                <w:color w:val="000000" w:themeColor="text1"/>
                                <w:kern w:val="24"/>
                                <w:sz w:val="18"/>
                              </w:rPr>
                              <w:t xml:space="preserve">Stuart monarchy and the significance changes that were made during the reigns of the Stuarts. Pupils will also understand the consequences of key events like the Great Fire of London as well as the impact of the English Civil War. </w:t>
                            </w:r>
                          </w:p>
                          <w:p w14:paraId="18B7267E" w14:textId="77777777" w:rsidR="00DD1BDD" w:rsidRPr="004F6D21" w:rsidRDefault="00DD1BDD" w:rsidP="00DD1BDD">
                            <w:pPr>
                              <w:pStyle w:val="NormalWeb"/>
                              <w:spacing w:before="0" w:beforeAutospacing="0" w:after="0" w:afterAutospacing="0"/>
                              <w:rPr>
                                <w:rFonts w:asciiTheme="minorHAnsi" w:hAnsi="Calibri" w:cstheme="minorBidi"/>
                                <w:b/>
                                <w:bCs/>
                                <w:color w:val="000000" w:themeColor="text1"/>
                                <w:kern w:val="24"/>
                                <w:sz w:val="18"/>
                              </w:rPr>
                            </w:pPr>
                          </w:p>
                          <w:p w14:paraId="454C7B73" w14:textId="77777777" w:rsidR="00DD1BDD" w:rsidRPr="00303FB7" w:rsidRDefault="00DD1BDD" w:rsidP="00DD1BDD">
                            <w:pPr>
                              <w:pStyle w:val="NormalWeb"/>
                              <w:spacing w:before="0" w:beforeAutospacing="0" w:after="0" w:afterAutospacing="0"/>
                              <w:rPr>
                                <w:sz w:val="18"/>
                              </w:rPr>
                            </w:pPr>
                            <w:r w:rsidRPr="00303FB7">
                              <w:rPr>
                                <w:rFonts w:asciiTheme="minorHAnsi" w:hAnsi="Calibri" w:cstheme="minorBidi"/>
                                <w:b/>
                                <w:bCs/>
                                <w:i/>
                                <w:iCs/>
                                <w:color w:val="000000" w:themeColor="text1"/>
                                <w:kern w:val="24"/>
                                <w:sz w:val="18"/>
                              </w:rPr>
                              <w:t>Prior knowledge (KS2/KS3)</w:t>
                            </w:r>
                            <w:r>
                              <w:rPr>
                                <w:rFonts w:asciiTheme="minorHAnsi" w:hAnsi="Calibri" w:cstheme="minorBidi"/>
                                <w:b/>
                                <w:bCs/>
                                <w:i/>
                                <w:iCs/>
                                <w:color w:val="000000" w:themeColor="text1"/>
                                <w:kern w:val="24"/>
                                <w:sz w:val="18"/>
                              </w:rPr>
                              <w:t xml:space="preserve">: </w:t>
                            </w:r>
                            <w:r w:rsidRPr="001D6306">
                              <w:rPr>
                                <w:rFonts w:asciiTheme="minorHAnsi" w:hAnsi="Calibri" w:cstheme="minorBidi"/>
                                <w:color w:val="000000" w:themeColor="text1"/>
                                <w:kern w:val="24"/>
                                <w:sz w:val="18"/>
                              </w:rPr>
                              <w:t xml:space="preserve">Pupils </w:t>
                            </w:r>
                            <w:r>
                              <w:rPr>
                                <w:rFonts w:asciiTheme="minorHAnsi" w:hAnsi="Calibri" w:cstheme="minorBidi"/>
                                <w:color w:val="000000" w:themeColor="text1"/>
                                <w:kern w:val="24"/>
                                <w:sz w:val="18"/>
                              </w:rPr>
                              <w:t xml:space="preserve">will understand how religion has changed under Elizabeth I and how society has become more modern since the Medieval period. </w:t>
                            </w:r>
                          </w:p>
                          <w:p w14:paraId="38645C8B" w14:textId="77777777" w:rsidR="00774E22" w:rsidRPr="00303FB7" w:rsidRDefault="00774E22" w:rsidP="0020365F">
                            <w:pPr>
                              <w:pStyle w:val="NormalWeb"/>
                              <w:spacing w:before="0" w:beforeAutospacing="0" w:after="0" w:afterAutospacing="0"/>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67D11B" id="TextBox 4" o:spid="_x0000_s1029" type="#_x0000_t202" style="position:absolute;margin-left:-19.5pt;margin-top:0;width:484.5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" fillcolor="#d9e2f3 [664]" stroked="f" strokeweight=".25pt">
                <v:textbox>
                  <w:txbxContent>
                    <w:p w14:paraId="4ED33C25" w14:textId="77777777" w:rsidR="00DD1BDD" w:rsidRDefault="00DD1BDD" w:rsidP="00DD1BDD">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Pr>
                          <w:rFonts w:asciiTheme="minorHAnsi" w:hAnsi="Calibri" w:cstheme="minorBidi"/>
                          <w:b/>
                          <w:bCs/>
                          <w:color w:val="000000" w:themeColor="text1"/>
                          <w:kern w:val="24"/>
                          <w:sz w:val="18"/>
                        </w:rPr>
                        <w:t xml:space="preserve">: </w:t>
                      </w:r>
                      <w:r w:rsidRPr="001D6306">
                        <w:rPr>
                          <w:rFonts w:asciiTheme="minorHAnsi" w:hAnsi="Calibri" w:cstheme="minorBidi"/>
                          <w:color w:val="000000" w:themeColor="text1"/>
                          <w:kern w:val="24"/>
                          <w:sz w:val="18"/>
                        </w:rPr>
                        <w:t xml:space="preserve">Pupils will learn about the </w:t>
                      </w:r>
                      <w:r>
                        <w:rPr>
                          <w:rFonts w:asciiTheme="minorHAnsi" w:hAnsi="Calibri" w:cstheme="minorBidi"/>
                          <w:color w:val="000000" w:themeColor="text1"/>
                          <w:kern w:val="24"/>
                          <w:sz w:val="18"/>
                        </w:rPr>
                        <w:t xml:space="preserve">Stuart monarchy and the significance changes that were made during the reigns of the Stuarts. Pupils will also understand the consequences of key events like the Great Fire of London as well as the impact of the English Civil War. </w:t>
                      </w:r>
                    </w:p>
                    <w:p w14:paraId="18B7267E" w14:textId="77777777" w:rsidR="00DD1BDD" w:rsidRPr="004F6D21" w:rsidRDefault="00DD1BDD" w:rsidP="00DD1BDD">
                      <w:pPr>
                        <w:pStyle w:val="NormalWeb"/>
                        <w:spacing w:before="0" w:beforeAutospacing="0" w:after="0" w:afterAutospacing="0"/>
                        <w:rPr>
                          <w:rFonts w:asciiTheme="minorHAnsi" w:hAnsi="Calibri" w:cstheme="minorBidi"/>
                          <w:b/>
                          <w:bCs/>
                          <w:color w:val="000000" w:themeColor="text1"/>
                          <w:kern w:val="24"/>
                          <w:sz w:val="18"/>
                        </w:rPr>
                      </w:pPr>
                    </w:p>
                    <w:p w14:paraId="454C7B73" w14:textId="77777777" w:rsidR="00DD1BDD" w:rsidRPr="00303FB7" w:rsidRDefault="00DD1BDD" w:rsidP="00DD1BDD">
                      <w:pPr>
                        <w:pStyle w:val="NormalWeb"/>
                        <w:spacing w:before="0" w:beforeAutospacing="0" w:after="0" w:afterAutospacing="0"/>
                        <w:rPr>
                          <w:sz w:val="18"/>
                        </w:rPr>
                      </w:pPr>
                      <w:r w:rsidRPr="00303FB7">
                        <w:rPr>
                          <w:rFonts w:asciiTheme="minorHAnsi" w:hAnsi="Calibri" w:cstheme="minorBidi"/>
                          <w:b/>
                          <w:bCs/>
                          <w:i/>
                          <w:iCs/>
                          <w:color w:val="000000" w:themeColor="text1"/>
                          <w:kern w:val="24"/>
                          <w:sz w:val="18"/>
                        </w:rPr>
                        <w:t>Prior knowledge (KS2/KS3)</w:t>
                      </w:r>
                      <w:r>
                        <w:rPr>
                          <w:rFonts w:asciiTheme="minorHAnsi" w:hAnsi="Calibri" w:cstheme="minorBidi"/>
                          <w:b/>
                          <w:bCs/>
                          <w:i/>
                          <w:iCs/>
                          <w:color w:val="000000" w:themeColor="text1"/>
                          <w:kern w:val="24"/>
                          <w:sz w:val="18"/>
                        </w:rPr>
                        <w:t xml:space="preserve">: </w:t>
                      </w:r>
                      <w:r w:rsidRPr="001D6306">
                        <w:rPr>
                          <w:rFonts w:asciiTheme="minorHAnsi" w:hAnsi="Calibri" w:cstheme="minorBidi"/>
                          <w:color w:val="000000" w:themeColor="text1"/>
                          <w:kern w:val="24"/>
                          <w:sz w:val="18"/>
                        </w:rPr>
                        <w:t xml:space="preserve">Pupils </w:t>
                      </w:r>
                      <w:r>
                        <w:rPr>
                          <w:rFonts w:asciiTheme="minorHAnsi" w:hAnsi="Calibri" w:cstheme="minorBidi"/>
                          <w:color w:val="000000" w:themeColor="text1"/>
                          <w:kern w:val="24"/>
                          <w:sz w:val="18"/>
                        </w:rPr>
                        <w:t xml:space="preserve">will understand how religion has changed under Elizabeth I and how society has become more modern since the Medieval period. </w:t>
                      </w:r>
                    </w:p>
                    <w:p w14:paraId="38645C8B" w14:textId="77777777" w:rsidR="00774E22" w:rsidRPr="00303FB7" w:rsidRDefault="00774E22" w:rsidP="0020365F">
                      <w:pPr>
                        <w:pStyle w:val="NormalWeb"/>
                        <w:spacing w:before="0" w:beforeAutospacing="0" w:after="0" w:afterAutospacing="0"/>
                        <w:rPr>
                          <w:sz w:val="18"/>
                        </w:rPr>
                      </w:pPr>
                    </w:p>
                  </w:txbxContent>
                </v:textbox>
                <w10:wrap anchorx="margin"/>
              </v:shape>
            </w:pict>
          </mc:Fallback>
        </mc:AlternateContent>
      </w:r>
      <w:r w:rsidR="006F4D95" w:rsidRPr="0020365F">
        <w:rPr>
          <w:noProof/>
          <w:lang w:eastAsia="en-GB"/>
        </w:rPr>
        <mc:AlternateContent>
          <mc:Choice Requires="wps">
            <w:drawing>
              <wp:anchor distT="0" distB="0" distL="114300" distR="114300" simplePos="0" relativeHeight="251663360" behindDoc="0" locked="0" layoutInCell="1" allowOverlap="1" wp14:anchorId="14452A3D" wp14:editId="468C54C8">
                <wp:simplePos x="0" y="0"/>
                <wp:positionH relativeFrom="margin">
                  <wp:posOffset>6293485</wp:posOffset>
                </wp:positionH>
                <wp:positionV relativeFrom="paragraph">
                  <wp:posOffset>98425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14:paraId="1F71147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502B602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2B150EEA" w14:textId="7B766343"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Pr="00AD6AC0">
                              <w:rPr>
                                <w:rFonts w:asciiTheme="minorHAnsi" w:hAnsi="Calibri" w:cstheme="minorBidi"/>
                                <w:color w:val="000000" w:themeColor="text1"/>
                                <w:kern w:val="24"/>
                                <w:sz w:val="22"/>
                                <w:szCs w:val="28"/>
                              </w:rPr>
                              <w:t xml:space="preserve"> </w:t>
                            </w:r>
                            <w:r w:rsidR="00DD3831" w:rsidRPr="00AD6AC0">
                              <w:rPr>
                                <w:rFonts w:asciiTheme="minorHAnsi" w:hAnsi="Calibri" w:cstheme="minorBidi"/>
                                <w:color w:val="000000" w:themeColor="text1"/>
                                <w:kern w:val="24"/>
                                <w:sz w:val="22"/>
                                <w:szCs w:val="28"/>
                              </w:rPr>
                              <w:t>Town Planning, Education sector, Retail, Historian</w:t>
                            </w:r>
                            <w:r w:rsidR="007127B3">
                              <w:rPr>
                                <w:rFonts w:asciiTheme="minorHAnsi" w:hAnsi="Calibri" w:cstheme="minorBidi"/>
                                <w:color w:val="000000" w:themeColor="text1"/>
                                <w:kern w:val="24"/>
                                <w:sz w:val="22"/>
                                <w:szCs w:val="28"/>
                              </w:rPr>
                              <w:t xml:space="preserve">, Politician, Armed Forces, </w:t>
                            </w:r>
                            <w:r w:rsidR="00104874">
                              <w:rPr>
                                <w:rFonts w:asciiTheme="minorHAnsi" w:hAnsi="Calibri" w:cstheme="minorBidi"/>
                                <w:color w:val="000000" w:themeColor="text1"/>
                                <w:kern w:val="24"/>
                                <w:sz w:val="22"/>
                                <w:szCs w:val="28"/>
                              </w:rPr>
                              <w:t xml:space="preserve">Archivist. </w:t>
                            </w:r>
                          </w:p>
                          <w:p w14:paraId="61E9F0CF" w14:textId="3821F3C7" w:rsidR="00DD6A94" w:rsidRPr="00AD6AC0"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AD6AC0" w:rsidRPr="00AD6AC0">
                              <w:rPr>
                                <w:rFonts w:asciiTheme="minorHAnsi" w:hAnsi="Calibri" w:cstheme="minorBidi"/>
                                <w:color w:val="000000" w:themeColor="text1"/>
                                <w:kern w:val="24"/>
                                <w:sz w:val="22"/>
                                <w:szCs w:val="28"/>
                              </w:rPr>
                              <w:t>To understand the relationships between a community</w:t>
                            </w:r>
                            <w:r w:rsidR="00104874">
                              <w:rPr>
                                <w:rFonts w:asciiTheme="minorHAnsi" w:hAnsi="Calibri" w:cstheme="minorBidi"/>
                                <w:color w:val="000000" w:themeColor="text1"/>
                                <w:kern w:val="24"/>
                                <w:sz w:val="22"/>
                                <w:szCs w:val="28"/>
                              </w:rPr>
                              <w:t xml:space="preserve"> and those in authority. </w:t>
                            </w:r>
                          </w:p>
                          <w:p w14:paraId="66C8322D" w14:textId="77777777"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w:pict>
              <v:shape w14:anchorId="14452A3D" id="TextBox 2" o:spid="_x0000_s1030" type="#_x0000_t202" style="position:absolute;margin-left:495.55pt;margin-top:7.7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" filled="f" stroked="f">
                <v:textbox style="mso-fit-shape-to-text:t">
                  <w:txbxContent>
                    <w:p w14:paraId="1F71147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502B602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2B150EEA" w14:textId="7B766343"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Pr="00AD6AC0">
                        <w:rPr>
                          <w:rFonts w:asciiTheme="minorHAnsi" w:hAnsi="Calibri" w:cstheme="minorBidi"/>
                          <w:color w:val="000000" w:themeColor="text1"/>
                          <w:kern w:val="24"/>
                          <w:sz w:val="22"/>
                          <w:szCs w:val="28"/>
                        </w:rPr>
                        <w:t xml:space="preserve"> </w:t>
                      </w:r>
                      <w:r w:rsidR="00DD3831" w:rsidRPr="00AD6AC0">
                        <w:rPr>
                          <w:rFonts w:asciiTheme="minorHAnsi" w:hAnsi="Calibri" w:cstheme="minorBidi"/>
                          <w:color w:val="000000" w:themeColor="text1"/>
                          <w:kern w:val="24"/>
                          <w:sz w:val="22"/>
                          <w:szCs w:val="28"/>
                        </w:rPr>
                        <w:t>Town Planning, Education sector, Retail, Historian</w:t>
                      </w:r>
                      <w:r w:rsidR="007127B3">
                        <w:rPr>
                          <w:rFonts w:asciiTheme="minorHAnsi" w:hAnsi="Calibri" w:cstheme="minorBidi"/>
                          <w:color w:val="000000" w:themeColor="text1"/>
                          <w:kern w:val="24"/>
                          <w:sz w:val="22"/>
                          <w:szCs w:val="28"/>
                        </w:rPr>
                        <w:t xml:space="preserve">, Politician, Armed Forces, </w:t>
                      </w:r>
                      <w:r w:rsidR="00104874">
                        <w:rPr>
                          <w:rFonts w:asciiTheme="minorHAnsi" w:hAnsi="Calibri" w:cstheme="minorBidi"/>
                          <w:color w:val="000000" w:themeColor="text1"/>
                          <w:kern w:val="24"/>
                          <w:sz w:val="22"/>
                          <w:szCs w:val="28"/>
                        </w:rPr>
                        <w:t xml:space="preserve">Archivist. </w:t>
                      </w:r>
                    </w:p>
                    <w:p w14:paraId="61E9F0CF" w14:textId="3821F3C7" w:rsidR="00DD6A94" w:rsidRPr="00AD6AC0"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AD6AC0" w:rsidRPr="00AD6AC0">
                        <w:rPr>
                          <w:rFonts w:asciiTheme="minorHAnsi" w:hAnsi="Calibri" w:cstheme="minorBidi"/>
                          <w:color w:val="000000" w:themeColor="text1"/>
                          <w:kern w:val="24"/>
                          <w:sz w:val="22"/>
                          <w:szCs w:val="28"/>
                        </w:rPr>
                        <w:t>To understand the relationships between a community</w:t>
                      </w:r>
                      <w:r w:rsidR="00104874">
                        <w:rPr>
                          <w:rFonts w:asciiTheme="minorHAnsi" w:hAnsi="Calibri" w:cstheme="minorBidi"/>
                          <w:color w:val="000000" w:themeColor="text1"/>
                          <w:kern w:val="24"/>
                          <w:sz w:val="22"/>
                          <w:szCs w:val="28"/>
                        </w:rPr>
                        <w:t xml:space="preserve"> and those in authority. </w:t>
                      </w:r>
                    </w:p>
                    <w:p w14:paraId="66C8322D" w14:textId="77777777"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940"/>
    <w:multiLevelType w:val="hybridMultilevel"/>
    <w:tmpl w:val="339A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5385"/>
    <w:multiLevelType w:val="hybridMultilevel"/>
    <w:tmpl w:val="D824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F0826"/>
    <w:multiLevelType w:val="hybridMultilevel"/>
    <w:tmpl w:val="B6C40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A76562"/>
    <w:multiLevelType w:val="hybridMultilevel"/>
    <w:tmpl w:val="68CA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0B6456"/>
    <w:rsid w:val="00104874"/>
    <w:rsid w:val="00130623"/>
    <w:rsid w:val="00134B0A"/>
    <w:rsid w:val="001D6306"/>
    <w:rsid w:val="001D7CCB"/>
    <w:rsid w:val="001F0C3E"/>
    <w:rsid w:val="0020365F"/>
    <w:rsid w:val="002522D0"/>
    <w:rsid w:val="002E540B"/>
    <w:rsid w:val="002E5CDD"/>
    <w:rsid w:val="00303FB7"/>
    <w:rsid w:val="003873FD"/>
    <w:rsid w:val="00412E5F"/>
    <w:rsid w:val="00450BF2"/>
    <w:rsid w:val="00490703"/>
    <w:rsid w:val="004A2B08"/>
    <w:rsid w:val="004A6418"/>
    <w:rsid w:val="004F6D21"/>
    <w:rsid w:val="00532A3B"/>
    <w:rsid w:val="00595DF4"/>
    <w:rsid w:val="006201C7"/>
    <w:rsid w:val="006304D5"/>
    <w:rsid w:val="00687F39"/>
    <w:rsid w:val="006D4D8B"/>
    <w:rsid w:val="006F4D95"/>
    <w:rsid w:val="00710289"/>
    <w:rsid w:val="007127B3"/>
    <w:rsid w:val="00774E22"/>
    <w:rsid w:val="008046C4"/>
    <w:rsid w:val="00860B05"/>
    <w:rsid w:val="00887447"/>
    <w:rsid w:val="00890ED2"/>
    <w:rsid w:val="0089551E"/>
    <w:rsid w:val="008A638D"/>
    <w:rsid w:val="00930FF0"/>
    <w:rsid w:val="0095188B"/>
    <w:rsid w:val="00955CA6"/>
    <w:rsid w:val="0097477D"/>
    <w:rsid w:val="00977ADD"/>
    <w:rsid w:val="009871CB"/>
    <w:rsid w:val="009A2953"/>
    <w:rsid w:val="009D5E1A"/>
    <w:rsid w:val="00A417CF"/>
    <w:rsid w:val="00AD6AC0"/>
    <w:rsid w:val="00B445B4"/>
    <w:rsid w:val="00B46581"/>
    <w:rsid w:val="00B531E4"/>
    <w:rsid w:val="00B64B34"/>
    <w:rsid w:val="00B80FA2"/>
    <w:rsid w:val="00C75B4C"/>
    <w:rsid w:val="00CD1ABD"/>
    <w:rsid w:val="00D116CF"/>
    <w:rsid w:val="00D91556"/>
    <w:rsid w:val="00DA1930"/>
    <w:rsid w:val="00DD1BDD"/>
    <w:rsid w:val="00DD3831"/>
    <w:rsid w:val="00DD6A94"/>
    <w:rsid w:val="00E37098"/>
    <w:rsid w:val="00EB25CA"/>
    <w:rsid w:val="00EF5613"/>
    <w:rsid w:val="00F54E7D"/>
    <w:rsid w:val="00F94FA4"/>
    <w:rsid w:val="00FA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C1CC"/>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F5613"/>
    <w:pPr>
      <w:ind w:left="720"/>
      <w:contextualSpacing/>
    </w:pPr>
  </w:style>
  <w:style w:type="table" w:styleId="TableGrid">
    <w:name w:val="Table Grid"/>
    <w:basedOn w:val="TableNormal"/>
    <w:uiPriority w:val="39"/>
    <w:rsid w:val="004A64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57510">
      <w:bodyDiv w:val="1"/>
      <w:marLeft w:val="0"/>
      <w:marRight w:val="0"/>
      <w:marTop w:val="0"/>
      <w:marBottom w:val="0"/>
      <w:divBdr>
        <w:top w:val="none" w:sz="0" w:space="0" w:color="auto"/>
        <w:left w:val="none" w:sz="0" w:space="0" w:color="auto"/>
        <w:bottom w:val="none" w:sz="0" w:space="0" w:color="auto"/>
        <w:right w:val="none" w:sz="0" w:space="0" w:color="auto"/>
      </w:divBdr>
    </w:div>
    <w:div w:id="19172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High School</dc:creator>
  <cp:keywords/>
  <dc:description/>
  <cp:lastModifiedBy>Miller, Rachel</cp:lastModifiedBy>
  <cp:revision>37</cp:revision>
  <cp:lastPrinted>2020-09-17T07:06:00Z</cp:lastPrinted>
  <dcterms:created xsi:type="dcterms:W3CDTF">2020-06-06T19:14:00Z</dcterms:created>
  <dcterms:modified xsi:type="dcterms:W3CDTF">2023-04-26T17:10:00Z</dcterms:modified>
</cp:coreProperties>
</file>