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241" w:tblpY="3574"/>
        <w:tblW w:w="16297" w:type="dxa"/>
        <w:tblLook w:val="04A0" w:firstRow="1" w:lastRow="0" w:firstColumn="1" w:lastColumn="0" w:noHBand="0" w:noVBand="1"/>
      </w:tblPr>
      <w:tblGrid>
        <w:gridCol w:w="5129"/>
        <w:gridCol w:w="5129"/>
        <w:gridCol w:w="6039"/>
      </w:tblGrid>
      <w:tr w:rsidR="00EB510B" w:rsidTr="000144E8">
        <w:trPr>
          <w:trHeight w:val="7078"/>
        </w:trPr>
        <w:tc>
          <w:tcPr>
            <w:tcW w:w="5129" w:type="dxa"/>
          </w:tcPr>
          <w:p w:rsidR="00EB510B" w:rsidRDefault="00EB510B" w:rsidP="00EB510B">
            <w:pPr>
              <w:rPr>
                <w:b/>
              </w:rPr>
            </w:pPr>
            <w:r w:rsidRPr="00EB510B">
              <w:rPr>
                <w:b/>
              </w:rPr>
              <w:t>Core Knowledge</w:t>
            </w:r>
          </w:p>
          <w:p w:rsidR="00EB510B" w:rsidRDefault="000719A4" w:rsidP="000719A4">
            <w:r>
              <w:t>Pupils will understand the meaning of chronology</w:t>
            </w:r>
          </w:p>
          <w:p w:rsidR="000719A4" w:rsidRDefault="000719A4" w:rsidP="000719A4">
            <w:r>
              <w:t>Pupils will be able to put events into chronological order.</w:t>
            </w:r>
          </w:p>
          <w:p w:rsidR="000719A4" w:rsidRDefault="000719A4" w:rsidP="000719A4">
            <w:r>
              <w:t>Pupils will understand how time is divided.</w:t>
            </w:r>
          </w:p>
          <w:p w:rsidR="000719A4" w:rsidRDefault="000719A4" w:rsidP="000719A4">
            <w:r>
              <w:t>Pupils will understand BC, BCE, CE and AD</w:t>
            </w:r>
            <w:r w:rsidR="00757110">
              <w:t>.</w:t>
            </w:r>
          </w:p>
          <w:p w:rsidR="000719A4" w:rsidRDefault="000719A4" w:rsidP="000719A4">
            <w:r>
              <w:t>Pupils will understand how centuries are calculated.</w:t>
            </w:r>
          </w:p>
          <w:p w:rsidR="00757110" w:rsidRDefault="00757110" w:rsidP="000719A4">
            <w:r>
              <w:t xml:space="preserve">Pupils will be able to construct a timeline. </w:t>
            </w:r>
          </w:p>
          <w:p w:rsidR="00757110" w:rsidRDefault="00757110" w:rsidP="000719A4">
            <w:r>
              <w:t>Pupils will understand how timelines are useful to historians</w:t>
            </w:r>
          </w:p>
          <w:p w:rsidR="00757110" w:rsidRDefault="00757110" w:rsidP="000719A4">
            <w:r>
              <w:t>Pupils will understand how to read a family tree</w:t>
            </w:r>
          </w:p>
          <w:p w:rsidR="00757110" w:rsidRDefault="00757110" w:rsidP="000719A4">
            <w:r>
              <w:t xml:space="preserve">Pupils will understand why timelines are important. </w:t>
            </w:r>
          </w:p>
          <w:p w:rsidR="00757110" w:rsidRDefault="00757110" w:rsidP="000719A4">
            <w:r>
              <w:t>Pupils will understand different types of historical evidence.</w:t>
            </w:r>
          </w:p>
          <w:p w:rsidR="00757110" w:rsidRDefault="00757110" w:rsidP="000719A4">
            <w:r>
              <w:t>Pupils will understand how historians uses sources.</w:t>
            </w:r>
          </w:p>
          <w:p w:rsidR="00757110" w:rsidRDefault="00757110" w:rsidP="000719A4">
            <w:r>
              <w:t>Pupils will understand how sources are useful to historians.</w:t>
            </w:r>
          </w:p>
          <w:p w:rsidR="00757110" w:rsidRDefault="00757110" w:rsidP="000719A4">
            <w:r>
              <w:t>Pupils will understand what interpretations are.</w:t>
            </w:r>
          </w:p>
          <w:p w:rsidR="00757110" w:rsidRDefault="00757110" w:rsidP="000719A4">
            <w:r>
              <w:t xml:space="preserve">Pupils will understand how historians use interpretations. </w:t>
            </w:r>
          </w:p>
          <w:p w:rsidR="00757110" w:rsidRDefault="00757110" w:rsidP="000719A4"/>
          <w:p w:rsidR="000719A4" w:rsidRDefault="000719A4" w:rsidP="000719A4"/>
        </w:tc>
        <w:tc>
          <w:tcPr>
            <w:tcW w:w="5129" w:type="dxa"/>
          </w:tcPr>
          <w:p w:rsidR="00EB510B" w:rsidRPr="006F4D95" w:rsidRDefault="00EB510B" w:rsidP="00EB510B">
            <w:pPr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0"/>
                <w:szCs w:val="20"/>
                <w:u w:val="single"/>
                <w:lang w:eastAsia="en-GB"/>
              </w:rPr>
            </w:pPr>
            <w:r w:rsidRPr="0020365F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0"/>
                <w:szCs w:val="20"/>
                <w:u w:val="single"/>
                <w:lang w:eastAsia="en-GB"/>
              </w:rPr>
              <w:t>ABOVE AND BEYOND</w:t>
            </w:r>
          </w:p>
          <w:p w:rsidR="000719A4" w:rsidRDefault="00EB510B" w:rsidP="00EB510B">
            <w:pPr>
              <w:rPr>
                <w:rFonts w:ascii="Calibri" w:eastAsia="Times New Roman" w:hAnsi="Calibri" w:cs="Arial"/>
                <w:bCs/>
                <w:kern w:val="24"/>
                <w:sz w:val="20"/>
                <w:szCs w:val="20"/>
                <w:lang w:eastAsia="en-GB"/>
              </w:rPr>
            </w:pPr>
            <w:r w:rsidRPr="00590AC5">
              <w:rPr>
                <w:rFonts w:ascii="Calibri" w:eastAsia="Times New Roman" w:hAnsi="Calibri" w:cs="Arial"/>
                <w:bCs/>
                <w:kern w:val="24"/>
                <w:sz w:val="20"/>
                <w:szCs w:val="20"/>
                <w:lang w:eastAsia="en-GB"/>
              </w:rPr>
              <w:t>Evaluate the utility of a historical source commenting on content, provenance and make links to contextual knowledge.</w:t>
            </w:r>
          </w:p>
          <w:p w:rsidR="00EB510B" w:rsidRDefault="000719A4" w:rsidP="00EB510B">
            <w:pPr>
              <w:rPr>
                <w:rFonts w:ascii="Calibri" w:eastAsia="Times New Roman" w:hAnsi="Calibri" w:cs="Arial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kern w:val="24"/>
                <w:sz w:val="20"/>
                <w:szCs w:val="20"/>
                <w:lang w:eastAsia="en-GB"/>
              </w:rPr>
              <w:t xml:space="preserve">Make judgements about interpretations and show understanding of why interpretations are important. </w:t>
            </w:r>
            <w:r w:rsidR="00EB510B" w:rsidRPr="00590AC5">
              <w:rPr>
                <w:rFonts w:ascii="Calibri" w:eastAsia="Times New Roman" w:hAnsi="Calibri" w:cs="Arial"/>
                <w:bCs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:rsidR="00535A51" w:rsidRDefault="00535A51" w:rsidP="00EB510B">
            <w:pPr>
              <w:rPr>
                <w:rFonts w:ascii="Calibri" w:eastAsia="Times New Roman" w:hAnsi="Calibri" w:cs="Arial"/>
                <w:bCs/>
                <w:kern w:val="24"/>
                <w:sz w:val="20"/>
                <w:szCs w:val="20"/>
                <w:lang w:eastAsia="en-GB"/>
              </w:rPr>
            </w:pPr>
          </w:p>
          <w:p w:rsidR="00535A51" w:rsidRDefault="00535A51" w:rsidP="00535A51">
            <w:pP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val="en-US" w:eastAsia="en-GB"/>
              </w:rPr>
              <w:t>Key Skills</w:t>
            </w:r>
          </w:p>
          <w:p w:rsidR="00535A51" w:rsidRDefault="00535A51" w:rsidP="00535A51">
            <w:pP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en-GB"/>
              </w:rPr>
              <w:t>AO1 – Knowledge &amp; Understanding.</w:t>
            </w:r>
          </w:p>
          <w:p w:rsidR="00535A51" w:rsidRDefault="00535A51" w:rsidP="00535A51">
            <w:pP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en-GB"/>
              </w:rPr>
              <w:t>AO2 – Second Order Concepts e.g. cause; effect; consequence; continuity and change; significance; similarities; difference; importance.</w:t>
            </w:r>
          </w:p>
          <w:p w:rsidR="00535A51" w:rsidRDefault="00535A51" w:rsidP="00535A51">
            <w:pP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en-GB"/>
              </w:rPr>
              <w:t>AO3 – Source Evaluation.</w:t>
            </w:r>
          </w:p>
          <w:p w:rsidR="00535A51" w:rsidRDefault="00535A51" w:rsidP="00535A51">
            <w:pP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en-GB"/>
              </w:rPr>
              <w:t>AO4 – Interpretations Evaluation</w:t>
            </w:r>
          </w:p>
          <w:p w:rsidR="00535A51" w:rsidRPr="00590AC5" w:rsidRDefault="00535A51" w:rsidP="00EB510B">
            <w:pPr>
              <w:rPr>
                <w:rFonts w:ascii="Calibri" w:eastAsia="Times New Roman" w:hAnsi="Calibri" w:cs="Arial"/>
                <w:bCs/>
                <w:kern w:val="24"/>
                <w:sz w:val="20"/>
                <w:szCs w:val="20"/>
                <w:lang w:eastAsia="en-GB"/>
              </w:rPr>
            </w:pPr>
          </w:p>
          <w:p w:rsidR="00EB510B" w:rsidRDefault="00EB510B" w:rsidP="00EB510B">
            <w:pPr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0"/>
                <w:szCs w:val="20"/>
                <w:u w:val="single"/>
                <w:lang w:eastAsia="en-GB"/>
              </w:rPr>
            </w:pPr>
            <w:r w:rsidRPr="006F4D95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0"/>
                <w:szCs w:val="20"/>
                <w:u w:val="single"/>
                <w:lang w:eastAsia="en-GB"/>
              </w:rPr>
              <w:t>VOCABULARY</w:t>
            </w:r>
          </w:p>
          <w:p w:rsidR="000144E8" w:rsidRPr="000144E8" w:rsidRDefault="00757110" w:rsidP="000144E8">
            <w:pPr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kern w:val="24"/>
                <w:sz w:val="20"/>
                <w:szCs w:val="20"/>
                <w:lang w:eastAsia="en-GB"/>
              </w:rPr>
              <w:t xml:space="preserve">Chronology, historian, Before Christ, Before Common Era, Common Era, Anno Domini; century, timeline, utility, family tree, importance, significance, source, interpretation. </w:t>
            </w:r>
          </w:p>
          <w:p w:rsidR="000144E8" w:rsidRDefault="000144E8" w:rsidP="00EB510B">
            <w:pPr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0"/>
                <w:szCs w:val="20"/>
                <w:u w:val="single"/>
                <w:lang w:eastAsia="en-GB"/>
              </w:rPr>
            </w:pPr>
          </w:p>
          <w:p w:rsidR="00EB510B" w:rsidRPr="006F4D95" w:rsidRDefault="00EB510B" w:rsidP="000144E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39" w:type="dxa"/>
          </w:tcPr>
          <w:p w:rsidR="00EB510B" w:rsidRPr="006B5746" w:rsidRDefault="00EB510B" w:rsidP="00EB510B">
            <w:pPr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</w:pPr>
            <w:r w:rsidRPr="006B5746"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  <w:t>Personal Development</w:t>
            </w:r>
          </w:p>
          <w:p w:rsidR="00EB510B" w:rsidRPr="006B5746" w:rsidRDefault="00EB510B" w:rsidP="00EB510B">
            <w:pPr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</w:pPr>
            <w:r w:rsidRPr="006B5746">
              <w:rPr>
                <w:rFonts w:eastAsia="Times New Roman" w:cstheme="minorHAnsi"/>
                <w:sz w:val="18"/>
                <w:szCs w:val="18"/>
                <w:lang w:eastAsia="en-GB"/>
              </w:rPr>
              <w:t>You will develop transferable skills and an awareness of the importance of studyin</w:t>
            </w:r>
            <w:r w:rsidR="00C24433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g </w:t>
            </w:r>
            <w:r w:rsidR="000719A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History. </w:t>
            </w:r>
          </w:p>
          <w:p w:rsidR="00EB510B" w:rsidRDefault="00EB510B" w:rsidP="00EB510B">
            <w:pPr>
              <w:rPr>
                <w:rFonts w:eastAsia="Times New Roman" w:cstheme="minorHAnsi"/>
                <w:sz w:val="18"/>
                <w:szCs w:val="18"/>
                <w:u w:val="single"/>
                <w:lang w:val="en-US" w:eastAsia="en-GB"/>
              </w:rPr>
            </w:pPr>
          </w:p>
          <w:p w:rsidR="00EB510B" w:rsidRPr="006B5746" w:rsidRDefault="00EB510B" w:rsidP="00EB510B">
            <w:pPr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</w:pPr>
            <w:r w:rsidRPr="006B5746">
              <w:rPr>
                <w:rFonts w:eastAsia="Times New Roman" w:cstheme="minorHAnsi"/>
                <w:sz w:val="18"/>
                <w:szCs w:val="18"/>
                <w:u w:val="single"/>
                <w:lang w:val="en-US" w:eastAsia="en-GB"/>
              </w:rPr>
              <w:t>L</w:t>
            </w:r>
            <w:proofErr w:type="spellStart"/>
            <w:r w:rsidRPr="006B5746"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  <w:t>iteracy</w:t>
            </w:r>
            <w:proofErr w:type="spellEnd"/>
            <w:r w:rsidRPr="006B5746"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  <w:t xml:space="preserve"> Focus </w:t>
            </w:r>
          </w:p>
          <w:p w:rsidR="00EB510B" w:rsidRPr="006B5746" w:rsidRDefault="00EB510B" w:rsidP="00EB510B">
            <w:pPr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</w:pPr>
            <w:r w:rsidRPr="006B5746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Pupil will accurately spell subject specific words, connectives and high frequency words (tier 2 &amp;3) and will use them correctly. Pupils can use a wide range of grammar and punctuation. </w:t>
            </w:r>
          </w:p>
          <w:p w:rsidR="00EB510B" w:rsidRDefault="00EB510B" w:rsidP="00EB510B">
            <w:pPr>
              <w:rPr>
                <w:rFonts w:eastAsia="Times New Roman" w:cstheme="minorHAnsi"/>
                <w:sz w:val="18"/>
                <w:szCs w:val="18"/>
                <w:u w:val="single"/>
                <w:lang w:val="en-US" w:eastAsia="en-GB"/>
              </w:rPr>
            </w:pPr>
          </w:p>
          <w:p w:rsidR="00EB510B" w:rsidRPr="006B5746" w:rsidRDefault="00EB510B" w:rsidP="00EB510B">
            <w:pPr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</w:pPr>
            <w:r w:rsidRPr="006B5746">
              <w:rPr>
                <w:rFonts w:eastAsia="Times New Roman" w:cstheme="minorHAnsi"/>
                <w:sz w:val="18"/>
                <w:szCs w:val="18"/>
                <w:u w:val="single"/>
                <w:lang w:val="en-US" w:eastAsia="en-GB"/>
              </w:rPr>
              <w:t>N</w:t>
            </w:r>
            <w:proofErr w:type="spellStart"/>
            <w:r w:rsidRPr="006B5746"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  <w:t>umeracy</w:t>
            </w:r>
            <w:proofErr w:type="spellEnd"/>
            <w:r w:rsidRPr="006B5746"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  <w:t xml:space="preserve"> focus</w:t>
            </w:r>
          </w:p>
          <w:p w:rsidR="00EB510B" w:rsidRPr="006B5746" w:rsidRDefault="00EB510B" w:rsidP="00EB510B">
            <w:pPr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</w:pPr>
            <w:r w:rsidRPr="006B5746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Pupils will demonstrate the ability to work chronologically and be able to produce timelines. Pupils will be able to understand the economic developments that took place </w:t>
            </w:r>
            <w:r w:rsidR="00C24433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in the Byzantine Empire including how the empire was a centre of trade. </w:t>
            </w:r>
          </w:p>
          <w:p w:rsidR="00EB510B" w:rsidRDefault="00EB510B" w:rsidP="00EB510B">
            <w:pPr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en-GB"/>
              </w:rPr>
            </w:pPr>
          </w:p>
          <w:p w:rsidR="00EB510B" w:rsidRDefault="00EB510B" w:rsidP="00EB510B">
            <w:pPr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en-GB"/>
              </w:rPr>
            </w:pPr>
          </w:p>
          <w:p w:rsidR="00EB510B" w:rsidRDefault="00EB510B" w:rsidP="00EB510B">
            <w:pPr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en-GB"/>
              </w:rPr>
            </w:pPr>
          </w:p>
          <w:p w:rsidR="00EB510B" w:rsidRPr="006B5746" w:rsidRDefault="00EB510B" w:rsidP="00EB510B">
            <w:pPr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6B5746"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en-GB"/>
              </w:rPr>
              <w:t>WHERE NEXT?</w:t>
            </w:r>
          </w:p>
          <w:p w:rsidR="00EB510B" w:rsidRDefault="000144E8" w:rsidP="000144E8">
            <w:r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en-GB"/>
              </w:rPr>
              <w:t xml:space="preserve">Unit 2: </w:t>
            </w:r>
            <w:r w:rsidRPr="00C827D8">
              <w:rPr>
                <w:sz w:val="20"/>
                <w:szCs w:val="20"/>
                <w:lang w:val="en-US"/>
              </w:rPr>
              <w:t xml:space="preserve"> </w:t>
            </w:r>
            <w:r w:rsidR="000719A4">
              <w:rPr>
                <w:sz w:val="20"/>
                <w:szCs w:val="20"/>
                <w:lang w:val="en-US"/>
              </w:rPr>
              <w:t xml:space="preserve">The </w:t>
            </w:r>
            <w:r w:rsidR="005007B7">
              <w:rPr>
                <w:sz w:val="20"/>
                <w:szCs w:val="20"/>
                <w:lang w:val="en-US"/>
              </w:rPr>
              <w:t xml:space="preserve">American West </w:t>
            </w:r>
            <w:bookmarkStart w:id="0" w:name="_GoBack"/>
            <w:bookmarkEnd w:id="0"/>
          </w:p>
        </w:tc>
      </w:tr>
    </w:tbl>
    <w:p w:rsidR="004223EC" w:rsidRDefault="00EB51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0</wp:posOffset>
                </wp:positionV>
                <wp:extent cx="6286500" cy="552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10B" w:rsidRPr="004C2722" w:rsidRDefault="00EB510B" w:rsidP="00EB510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272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Journey of Knowledge: </w:t>
                            </w:r>
                            <w:r w:rsidR="000719A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Year </w:t>
                            </w:r>
                            <w:r w:rsidR="005007B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  <w:r w:rsidR="000719A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Unit 1 Key Historical Skills</w:t>
                            </w:r>
                          </w:p>
                          <w:p w:rsidR="00EB510B" w:rsidRDefault="00EB51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0;width:49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">
                <v:textbox>
                  <w:txbxContent>
                    <w:p w:rsidR="00EB510B" w:rsidRPr="004C2722" w:rsidRDefault="00EB510B" w:rsidP="00EB510B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2722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Journey of Knowledge: </w:t>
                      </w:r>
                      <w:r w:rsidR="000719A4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Year </w:t>
                      </w:r>
                      <w:r w:rsidR="005007B7">
                        <w:rPr>
                          <w:b/>
                          <w:sz w:val="28"/>
                          <w:szCs w:val="28"/>
                          <w:u w:val="single"/>
                        </w:rPr>
                        <w:t>9</w:t>
                      </w:r>
                      <w:r w:rsidR="000719A4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Unit 1 Key Historical Skills</w:t>
                      </w:r>
                    </w:p>
                    <w:p w:rsidR="00EB510B" w:rsidRDefault="00EB510B"/>
                  </w:txbxContent>
                </v:textbox>
                <w10:wrap type="square" anchorx="margin"/>
              </v:shape>
            </w:pict>
          </mc:Fallback>
        </mc:AlternateContent>
      </w:r>
      <w:r w:rsidRPr="002036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015B7" wp14:editId="4C2DD988">
                <wp:simplePos x="0" y="0"/>
                <wp:positionH relativeFrom="margin">
                  <wp:posOffset>-314325</wp:posOffset>
                </wp:positionH>
                <wp:positionV relativeFrom="paragraph">
                  <wp:posOffset>714375</wp:posOffset>
                </wp:positionV>
                <wp:extent cx="6353175" cy="1438275"/>
                <wp:effectExtent l="0" t="0" r="9525" b="9525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CB9A6E-E90D-41E8-AD2D-6A0C767F50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438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:rsidR="00EB510B" w:rsidRDefault="00EB510B" w:rsidP="00EB51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</w:pPr>
                            <w:r w:rsidRPr="00303FB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Context and Introduction to Unit</w:t>
                            </w:r>
                          </w:p>
                          <w:p w:rsidR="00EB510B" w:rsidRPr="00303FB7" w:rsidRDefault="000719A4" w:rsidP="00EB51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Pupils will be introduced to the key skills and concepts that they will require to be successful in History lessons. They will develop an understanding o how time is measured. They will be able to place events into the correct chronological order showing understanding of BC/BCE, CE and AD. Pupils will understand how historians use evidence. Pupils will be able to analyse historical sources and make judgements about interpretations. </w:t>
                            </w:r>
                          </w:p>
                          <w:p w:rsidR="00EB510B" w:rsidRDefault="00EB510B" w:rsidP="00EB51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</w:rPr>
                            </w:pPr>
                            <w:r w:rsidRPr="00303FB7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</w:rPr>
                              <w:t>Prior knowledge (KS2/KS3)</w:t>
                            </w:r>
                          </w:p>
                          <w:p w:rsidR="00EB510B" w:rsidRPr="00303FB7" w:rsidRDefault="00EB510B" w:rsidP="00EB51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Pupils can link their knowledge </w:t>
                            </w:r>
                            <w:r w:rsidR="000719A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</w:rPr>
                              <w:t>of History at KS</w:t>
                            </w:r>
                            <w:r w:rsidR="00EC497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</w:rPr>
                              <w:t>3</w:t>
                            </w:r>
                            <w:r w:rsidR="000719A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and show understanding of chronology and evidence from across the curriculum.</w:t>
                            </w:r>
                            <w:r w:rsidR="00EC497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Pupils will apply prior learning from year </w:t>
                            </w:r>
                            <w:r w:rsidR="005007B7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</w:rPr>
                              <w:t>8</w:t>
                            </w:r>
                            <w:r w:rsidR="00EC497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to consolidate their knowledge. </w:t>
                            </w:r>
                            <w:r w:rsidR="000719A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</w:t>
                            </w:r>
                          </w:p>
                          <w:p w:rsidR="00EB510B" w:rsidRPr="00303FB7" w:rsidRDefault="00EB510B" w:rsidP="00EB51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015B7" id="TextBox 4" o:spid="_x0000_s1027" type="#_x0000_t202" style="position:absolute;margin-left:-24.75pt;margin-top:56.25pt;width:500.2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" fillcolor="#deeaf6 [664]" stroked="f" strokeweight=".25pt">
                <v:textbox>
                  <w:txbxContent>
                    <w:p w:rsidR="00EB510B" w:rsidRDefault="00EB510B" w:rsidP="00EB51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</w:pPr>
                      <w:r w:rsidRPr="00303FB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>Context and Introduction to Unit</w:t>
                      </w:r>
                    </w:p>
                    <w:p w:rsidR="00EB510B" w:rsidRPr="00303FB7" w:rsidRDefault="000719A4" w:rsidP="00EB510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 xml:space="preserve">Pupils will be introduced to the key skills and concepts that they will require to be successful in History lessons. They will develop an understanding o how time is measured. They will be able to place events into the correct chronological order showing understanding of BC/BCE, CE and AD. Pupils will understand how historians use evidence. Pupils will be able to analyse historical sources and make judgements about interpretations. </w:t>
                      </w:r>
                    </w:p>
                    <w:p w:rsidR="00EB510B" w:rsidRDefault="00EB510B" w:rsidP="00EB51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</w:rPr>
                      </w:pPr>
                      <w:r w:rsidRPr="00303FB7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</w:rPr>
                        <w:t>Prior knowledge (KS2/KS3)</w:t>
                      </w:r>
                    </w:p>
                    <w:p w:rsidR="00EB510B" w:rsidRPr="00303FB7" w:rsidRDefault="00EB510B" w:rsidP="00EB51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</w:rPr>
                        <w:t xml:space="preserve">Pupils can link their knowledge </w:t>
                      </w:r>
                      <w:r w:rsidR="000719A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</w:rPr>
                        <w:t>of History at KS</w:t>
                      </w:r>
                      <w:r w:rsidR="00EC497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</w:rPr>
                        <w:t>3</w:t>
                      </w:r>
                      <w:r w:rsidR="000719A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</w:rPr>
                        <w:t xml:space="preserve"> and show understanding of chronology and evidence from across the curriculum.</w:t>
                      </w:r>
                      <w:r w:rsidR="00EC497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</w:rPr>
                        <w:t xml:space="preserve"> Pupils will apply prior learning from year </w:t>
                      </w:r>
                      <w:r w:rsidR="005007B7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</w:rPr>
                        <w:t>8</w:t>
                      </w:r>
                      <w:r w:rsidR="00EC497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</w:rPr>
                        <w:t xml:space="preserve"> to consolidate their knowledge. </w:t>
                      </w:r>
                      <w:r w:rsidR="000719A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</w:rPr>
                        <w:t xml:space="preserve"> </w:t>
                      </w:r>
                    </w:p>
                    <w:p w:rsidR="00EB510B" w:rsidRPr="00303FB7" w:rsidRDefault="00EB510B" w:rsidP="00EB510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29000" cy="11620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10B" w:rsidRPr="0020365F" w:rsidRDefault="00EB510B" w:rsidP="00EB51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20365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  <w:u w:val="single"/>
                              </w:rPr>
                              <w:t>The bigger picture:</w:t>
                            </w:r>
                          </w:p>
                          <w:p w:rsidR="00EB510B" w:rsidRPr="0020365F" w:rsidRDefault="00EB510B" w:rsidP="00EB51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20365F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Personal development opportunities.</w:t>
                            </w:r>
                          </w:p>
                          <w:p w:rsidR="00EB510B" w:rsidRDefault="00EB510B" w:rsidP="00EB51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Career links</w:t>
                            </w:r>
                            <w:r w:rsidR="000144E8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: Politics, local and national government, civil service, law, armed forces, journalism, archivist.</w:t>
                            </w:r>
                          </w:p>
                          <w:p w:rsidR="00EB510B" w:rsidRPr="0020365F" w:rsidRDefault="00EB510B" w:rsidP="00EB51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RSE- Tolerance and respect for others</w:t>
                            </w:r>
                            <w:r w:rsidR="00535A5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, understanding other cultures and traditions. </w:t>
                            </w:r>
                          </w:p>
                          <w:p w:rsidR="00EB510B" w:rsidRPr="0020365F" w:rsidRDefault="00EB510B" w:rsidP="00EB51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  <w:p w:rsidR="00EB510B" w:rsidRDefault="00EB51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8.8pt;margin-top:0;width:270pt;height:91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">
                <v:textbox>
                  <w:txbxContent>
                    <w:p w:rsidR="00EB510B" w:rsidRPr="0020365F" w:rsidRDefault="00EB510B" w:rsidP="00EB510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20365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  <w:u w:val="single"/>
                        </w:rPr>
                        <w:t>The bigger picture:</w:t>
                      </w:r>
                    </w:p>
                    <w:p w:rsidR="00EB510B" w:rsidRPr="0020365F" w:rsidRDefault="00EB510B" w:rsidP="00EB510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20365F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8"/>
                        </w:rPr>
                        <w:t>Personal development opportunities.</w:t>
                      </w:r>
                    </w:p>
                    <w:p w:rsidR="00EB510B" w:rsidRDefault="00EB510B" w:rsidP="00EB51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8"/>
                        </w:rPr>
                        <w:t>Career links</w:t>
                      </w:r>
                      <w:r w:rsidR="000144E8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8"/>
                        </w:rPr>
                        <w:t>: Politics, local and national government, civil service, law, armed forces, journalism, archivist.</w:t>
                      </w:r>
                    </w:p>
                    <w:p w:rsidR="00EB510B" w:rsidRPr="0020365F" w:rsidRDefault="00EB510B" w:rsidP="00EB510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8"/>
                        </w:rPr>
                        <w:t>RSE- Tolerance and respect for others</w:t>
                      </w:r>
                      <w:r w:rsidR="00535A51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, understanding other cultures and traditions. </w:t>
                      </w:r>
                    </w:p>
                    <w:p w:rsidR="00EB510B" w:rsidRPr="0020365F" w:rsidRDefault="00EB510B" w:rsidP="00EB510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  <w:p w:rsidR="00EB510B" w:rsidRDefault="00EB510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223EC" w:rsidSect="00EB51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0B"/>
    <w:rsid w:val="000144E8"/>
    <w:rsid w:val="000719A4"/>
    <w:rsid w:val="004223EC"/>
    <w:rsid w:val="004C2722"/>
    <w:rsid w:val="005007B7"/>
    <w:rsid w:val="00535A51"/>
    <w:rsid w:val="006539DD"/>
    <w:rsid w:val="006F40A5"/>
    <w:rsid w:val="00757110"/>
    <w:rsid w:val="007A23AC"/>
    <w:rsid w:val="00C24433"/>
    <w:rsid w:val="00EB510B"/>
    <w:rsid w:val="00E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8CAC"/>
  <w15:chartTrackingRefBased/>
  <w15:docId w15:val="{47B3BBB9-054D-4AD8-8109-3F6B8BE0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1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B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Hillside High School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Rachel</dc:creator>
  <cp:keywords/>
  <dc:description/>
  <cp:lastModifiedBy>Miller, Rachel</cp:lastModifiedBy>
  <cp:revision>2</cp:revision>
  <cp:lastPrinted>2021-09-02T08:32:00Z</cp:lastPrinted>
  <dcterms:created xsi:type="dcterms:W3CDTF">2022-09-01T15:40:00Z</dcterms:created>
  <dcterms:modified xsi:type="dcterms:W3CDTF">2022-09-01T15:40:00Z</dcterms:modified>
</cp:coreProperties>
</file>