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86"/>
        <w:tblW w:w="161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11"/>
        <w:gridCol w:w="6555"/>
        <w:gridCol w:w="3121"/>
      </w:tblGrid>
      <w:tr w:rsidR="00DA3856" w:rsidRPr="0020365F" w:rsidTr="00DA3856">
        <w:trPr>
          <w:trHeight w:val="7846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856" w:rsidRDefault="00DA3856" w:rsidP="00DA38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</w:pPr>
            <w:r w:rsidRPr="0020365F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  <w:t>CORE KNOWLEDGE</w:t>
            </w:r>
          </w:p>
          <w:p w:rsidR="00F93FB9" w:rsidRDefault="00F93FB9" w:rsidP="00DA38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</w:pPr>
          </w:p>
          <w:p w:rsidR="00E83226" w:rsidRPr="00E83226" w:rsidRDefault="00E83226" w:rsidP="00E83226">
            <w:pPr>
              <w:spacing w:line="240" w:lineRule="auto"/>
              <w:rPr>
                <w:sz w:val="20"/>
                <w:szCs w:val="20"/>
              </w:rPr>
            </w:pPr>
            <w:r w:rsidRPr="00E83226">
              <w:rPr>
                <w:sz w:val="20"/>
                <w:szCs w:val="20"/>
              </w:rPr>
              <w:t>Understand how well integrated Jews were into society in the 20th Century.</w:t>
            </w:r>
          </w:p>
          <w:p w:rsidR="00E83226" w:rsidRPr="00E83226" w:rsidRDefault="00E83226" w:rsidP="00E83226">
            <w:pPr>
              <w:spacing w:line="240" w:lineRule="auto"/>
              <w:rPr>
                <w:sz w:val="20"/>
                <w:szCs w:val="20"/>
              </w:rPr>
            </w:pPr>
            <w:r w:rsidRPr="00E83226">
              <w:rPr>
                <w:sz w:val="20"/>
                <w:szCs w:val="20"/>
              </w:rPr>
              <w:t xml:space="preserve">Understand the impact of the Nuremburg laws </w:t>
            </w:r>
          </w:p>
          <w:p w:rsidR="00E83226" w:rsidRPr="00E83226" w:rsidRDefault="00E83226" w:rsidP="00E83226">
            <w:pPr>
              <w:spacing w:line="240" w:lineRule="auto"/>
              <w:rPr>
                <w:sz w:val="20"/>
                <w:szCs w:val="20"/>
              </w:rPr>
            </w:pPr>
          </w:p>
          <w:p w:rsidR="00E83226" w:rsidRPr="00E83226" w:rsidRDefault="00E83226" w:rsidP="00E83226">
            <w:pPr>
              <w:spacing w:line="240" w:lineRule="auto"/>
              <w:rPr>
                <w:sz w:val="20"/>
                <w:szCs w:val="20"/>
              </w:rPr>
            </w:pPr>
            <w:r w:rsidRPr="00E83226">
              <w:rPr>
                <w:sz w:val="20"/>
                <w:szCs w:val="20"/>
              </w:rPr>
              <w:t>Understand the events leading up to the Holocaust including the boycott of Jewish businesses and ghettoization.</w:t>
            </w:r>
          </w:p>
          <w:p w:rsidR="00E83226" w:rsidRPr="00E83226" w:rsidRDefault="00E83226" w:rsidP="00E83226">
            <w:pPr>
              <w:spacing w:line="240" w:lineRule="auto"/>
              <w:rPr>
                <w:sz w:val="20"/>
                <w:szCs w:val="20"/>
              </w:rPr>
            </w:pPr>
            <w:r w:rsidRPr="00E83226">
              <w:rPr>
                <w:sz w:val="20"/>
                <w:szCs w:val="20"/>
              </w:rPr>
              <w:t>Understand that Ghettos were used to control Jews and push them to the edge of society</w:t>
            </w:r>
          </w:p>
          <w:p w:rsidR="00E83226" w:rsidRPr="00E83226" w:rsidRDefault="00E83226" w:rsidP="00E83226">
            <w:pPr>
              <w:spacing w:line="240" w:lineRule="auto"/>
              <w:rPr>
                <w:sz w:val="20"/>
                <w:szCs w:val="20"/>
              </w:rPr>
            </w:pPr>
            <w:r w:rsidRPr="00E83226">
              <w:rPr>
                <w:sz w:val="20"/>
                <w:szCs w:val="20"/>
              </w:rPr>
              <w:t xml:space="preserve">Understand the role of the Final Solution and how camps were used to kill large numbers of people. </w:t>
            </w:r>
          </w:p>
          <w:p w:rsidR="002561CE" w:rsidRDefault="00E83226" w:rsidP="00E83226">
            <w:pPr>
              <w:spacing w:line="240" w:lineRule="auto"/>
              <w:rPr>
                <w:sz w:val="20"/>
                <w:szCs w:val="20"/>
              </w:rPr>
            </w:pPr>
            <w:r w:rsidRPr="00E83226">
              <w:rPr>
                <w:sz w:val="20"/>
                <w:szCs w:val="20"/>
              </w:rPr>
              <w:t>Understand how different life was for young people due to their faith or race.</w:t>
            </w:r>
          </w:p>
          <w:p w:rsidR="00E83226" w:rsidRPr="00DA3856" w:rsidRDefault="00E83226" w:rsidP="00E832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conditions in the death camps</w:t>
            </w:r>
            <w:r w:rsidR="00680BA5">
              <w:rPr>
                <w:sz w:val="20"/>
                <w:szCs w:val="20"/>
              </w:rPr>
              <w:t xml:space="preserve"> and how the Nazi’s committed genocide on an industrial scale. 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856" w:rsidRPr="006F4D95" w:rsidRDefault="00DA3856" w:rsidP="00DA38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</w:pPr>
            <w:r w:rsidRPr="0020365F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  <w:t>ABOVE AND BEYOND</w:t>
            </w:r>
          </w:p>
          <w:p w:rsidR="00DA3856" w:rsidRDefault="00DA3856" w:rsidP="00DA3856">
            <w:pPr>
              <w:spacing w:after="0" w:line="240" w:lineRule="auto"/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</w:pPr>
          </w:p>
          <w:p w:rsidR="002561CE" w:rsidRDefault="00DA3856" w:rsidP="002561CE">
            <w:pPr>
              <w:spacing w:after="0" w:line="240" w:lineRule="auto"/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 xml:space="preserve">Evaluate the </w:t>
            </w:r>
            <w:proofErr w:type="gramStart"/>
            <w:r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>long term</w:t>
            </w:r>
            <w:proofErr w:type="gramEnd"/>
            <w:r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 xml:space="preserve"> consequences of </w:t>
            </w:r>
            <w:r w:rsidR="002561CE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>the Nazi Regime fo</w:t>
            </w:r>
            <w:r w:rsidR="00862FD8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 xml:space="preserve">r Jewish people and other “undesirable” groups for example homosexuals, Slavs and gypsies.  </w:t>
            </w:r>
            <w:r w:rsidR="002561CE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>To understand that the Holocaust was a process of persecution it was not a one-off event.</w:t>
            </w:r>
          </w:p>
          <w:p w:rsidR="00C22E09" w:rsidRDefault="00C22E09" w:rsidP="002561CE">
            <w:pPr>
              <w:spacing w:after="0" w:line="240" w:lineRule="auto"/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</w:pPr>
          </w:p>
          <w:p w:rsidR="00C22E09" w:rsidRPr="001F2D4E" w:rsidRDefault="00C22E09" w:rsidP="00C22E09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18"/>
                <w:u w:val="single"/>
                <w:lang w:eastAsia="en-GB"/>
              </w:rPr>
            </w:pPr>
            <w:r w:rsidRPr="001F2D4E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18"/>
                <w:u w:val="single"/>
                <w:lang w:val="en-US" w:eastAsia="en-GB"/>
              </w:rPr>
              <w:t>Key Skills</w:t>
            </w:r>
          </w:p>
          <w:p w:rsidR="00C22E09" w:rsidRPr="001F2D4E" w:rsidRDefault="00C22E09" w:rsidP="00C22E09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1F2D4E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AO1 – Knowledge &amp; Understanding.</w:t>
            </w:r>
          </w:p>
          <w:p w:rsidR="00C22E09" w:rsidRPr="001F2D4E" w:rsidRDefault="00C22E09" w:rsidP="00C22E09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1F2D4E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AO2 – Second Order Concepts e.g. cause; effect; consequence; continuity and change; significance; similarities; difference; importance.</w:t>
            </w:r>
          </w:p>
          <w:p w:rsidR="00C22E09" w:rsidRPr="001F2D4E" w:rsidRDefault="00C22E09" w:rsidP="00C22E09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1F2D4E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AO3 – Source Evaluation.</w:t>
            </w:r>
          </w:p>
          <w:p w:rsidR="00C22E09" w:rsidRPr="00C22E09" w:rsidRDefault="00C22E09" w:rsidP="00C22E09">
            <w:pP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eastAsia="en-GB"/>
              </w:rPr>
            </w:pPr>
            <w:r w:rsidRPr="001F2D4E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18"/>
                <w:szCs w:val="18"/>
                <w:lang w:val="en-US" w:eastAsia="en-GB"/>
              </w:rPr>
              <w:t>AO4 – Interpretations Evaluation</w:t>
            </w:r>
          </w:p>
          <w:p w:rsidR="00DA3856" w:rsidRDefault="00DA3856" w:rsidP="00DA3856">
            <w:pPr>
              <w:spacing w:after="0" w:line="240" w:lineRule="auto"/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</w:pPr>
          </w:p>
          <w:p w:rsidR="00DA3856" w:rsidRDefault="00DA3856" w:rsidP="00DA385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</w:pPr>
            <w:r w:rsidRPr="006F4D95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  <w:t>VOCABULARY</w:t>
            </w:r>
          </w:p>
          <w:p w:rsidR="00DA3856" w:rsidRDefault="00DA3856" w:rsidP="00DA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A3856" w:rsidRPr="006F4D95" w:rsidRDefault="00E83226" w:rsidP="00E83226">
            <w:pPr>
              <w:tabs>
                <w:tab w:val="left" w:pos="720"/>
                <w:tab w:val="left" w:pos="1440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83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Power, Judaism, persecution, Europe, Nuremburg Laws, persecution, </w:t>
            </w:r>
            <w:proofErr w:type="spellStart"/>
            <w:r w:rsidRPr="00E83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anti Semitism</w:t>
            </w:r>
            <w:proofErr w:type="spellEnd"/>
            <w:r w:rsidRPr="00E83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Jewish, Star of David, Kristallnacht, Ghettoization, boycott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83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Ghettos, confinement, control, persecute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83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Final Solution, Holocaust, Exterminate, Labour, Camps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8322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Jewish, German, diary, Amsterdam, Hitler Youth</w:t>
            </w:r>
            <w:r w:rsidR="00862F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genocide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3856" w:rsidRPr="00133544" w:rsidRDefault="00DA3856" w:rsidP="00DA3856">
            <w:pPr>
              <w:spacing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Pr="00133544"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 xml:space="preserve"> Personal Development</w:t>
            </w:r>
          </w:p>
          <w:p w:rsidR="00DA3856" w:rsidRPr="00133544" w:rsidRDefault="00DA3856" w:rsidP="00DA3856">
            <w:pPr>
              <w:spacing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You</w:t>
            </w:r>
            <w:r w:rsidRPr="0013354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will develop transferable skills and an awareness of the importance of studying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Nazi Germany for the impact the party had in Europe during World War Two and their actions during the Holocaust.</w:t>
            </w:r>
          </w:p>
          <w:p w:rsidR="00DA3856" w:rsidRPr="00133544" w:rsidRDefault="00DA3856" w:rsidP="00DA3856">
            <w:pPr>
              <w:spacing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133544">
              <w:rPr>
                <w:rFonts w:eastAsia="Times New Roman" w:cstheme="minorHAnsi"/>
                <w:sz w:val="18"/>
                <w:szCs w:val="18"/>
                <w:u w:val="single"/>
                <w:lang w:val="en-US" w:eastAsia="en-GB"/>
              </w:rPr>
              <w:t>L</w:t>
            </w:r>
            <w:r w:rsidRPr="00133544"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 xml:space="preserve">literacy Focus </w:t>
            </w:r>
          </w:p>
          <w:p w:rsidR="00DA3856" w:rsidRPr="00133544" w:rsidRDefault="00DA3856" w:rsidP="00DA3856">
            <w:pPr>
              <w:spacing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13354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Pupil will accurately spell subject specific words, connectives and high frequency words (tier 2 &amp;3) and will use them correctly. Pupils can use a wide range of grammar and punctuation. </w:t>
            </w:r>
          </w:p>
          <w:p w:rsidR="00DA3856" w:rsidRPr="00133544" w:rsidRDefault="00DA3856" w:rsidP="00DA3856">
            <w:pPr>
              <w:spacing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133544">
              <w:rPr>
                <w:rFonts w:eastAsia="Times New Roman" w:cstheme="minorHAnsi"/>
                <w:sz w:val="18"/>
                <w:szCs w:val="18"/>
                <w:u w:val="single"/>
                <w:lang w:val="en-US" w:eastAsia="en-GB"/>
              </w:rPr>
              <w:t>N</w:t>
            </w:r>
            <w:proofErr w:type="spellStart"/>
            <w:r w:rsidRPr="00133544"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>umeracy</w:t>
            </w:r>
            <w:proofErr w:type="spellEnd"/>
            <w:r w:rsidRPr="00133544"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 xml:space="preserve"> focus</w:t>
            </w:r>
          </w:p>
          <w:p w:rsidR="00DA3856" w:rsidRDefault="00DA3856" w:rsidP="00DA3856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13354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Pupils will demonstrate the ability to work chronologically and be able to produce timelines. Pupils will be able to understand the economic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challenge faced by the </w:t>
            </w:r>
            <w:r w:rsidR="002561CE">
              <w:rPr>
                <w:rFonts w:eastAsia="Times New Roman" w:cstheme="minorHAnsi"/>
                <w:sz w:val="18"/>
                <w:szCs w:val="18"/>
                <w:lang w:eastAsia="en-GB"/>
              </w:rPr>
              <w:t>Nazis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and how this was overcome. </w:t>
            </w:r>
          </w:p>
          <w:p w:rsidR="00DA3856" w:rsidRDefault="00DA3856" w:rsidP="00DA3856">
            <w:pPr>
              <w:spacing w:line="240" w:lineRule="auto"/>
              <w:rPr>
                <w:rFonts w:ascii="Calibri" w:eastAsia="Times New Roman" w:hAnsi="Calibri" w:cs="Arial"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</w:pPr>
            <w:r w:rsidRPr="0013354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Pr="003055D3">
              <w:rPr>
                <w:rFonts w:ascii="Calibri" w:eastAsia="Times New Roman" w:hAnsi="Calibri" w:cs="Arial"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  <w:t>WHERE NEXT?</w:t>
            </w:r>
          </w:p>
          <w:p w:rsidR="00862FD8" w:rsidRPr="003055D3" w:rsidRDefault="00862FD8" w:rsidP="00DA3856">
            <w:pPr>
              <w:spacing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 xml:space="preserve">Challenges for Britain, Europe and the Wider Word: Britain in World War Two. </w:t>
            </w:r>
            <w:bookmarkStart w:id="0" w:name="_GoBack"/>
            <w:bookmarkEnd w:id="0"/>
          </w:p>
          <w:p w:rsidR="00DA3856" w:rsidRPr="006F4D95" w:rsidRDefault="00DA3856" w:rsidP="00DA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016582" w:rsidRDefault="0093290D">
      <w:r w:rsidRPr="00203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7D11B" wp14:editId="63283674">
                <wp:simplePos x="0" y="0"/>
                <wp:positionH relativeFrom="margin">
                  <wp:posOffset>-247650</wp:posOffset>
                </wp:positionH>
                <wp:positionV relativeFrom="paragraph">
                  <wp:posOffset>0</wp:posOffset>
                </wp:positionV>
                <wp:extent cx="6153150" cy="10287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CB9A6E-E90D-41E8-AD2D-6A0C767F50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20365F" w:rsidRPr="00E9268B" w:rsidRDefault="0020365F" w:rsidP="002036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 w:rsidRPr="00303F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Context and Introduction to Unit</w:t>
                            </w:r>
                            <w:r w:rsidR="00E926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: </w:t>
                            </w:r>
                            <w:r w:rsidR="00862FD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Pupils will build on prior learning of Nazi Germany to learn about the holocaust, including death camps, the Final Solution and Ghettos. </w:t>
                            </w:r>
                          </w:p>
                          <w:p w:rsidR="0020365F" w:rsidRPr="00303FB7" w:rsidRDefault="0020365F" w:rsidP="002036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  <w:p w:rsidR="00774E22" w:rsidRPr="00DA3856" w:rsidRDefault="0020365F" w:rsidP="002036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 w:rsidRPr="0093290D">
                              <w:rPr>
                                <w:rFonts w:asciiTheme="minorHAnsi" w:hAnsi="Calibri" w:cstheme="minorBidi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>Prior knowledge (KS2/KS3)</w:t>
                            </w:r>
                            <w:r w:rsidR="00E9268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Pupils will have studied </w:t>
                            </w:r>
                            <w:r w:rsidR="00862FD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life in Nazi Germany including changes for women, children and the workers. Cross curricular link with </w:t>
                            </w:r>
                            <w:proofErr w:type="gramStart"/>
                            <w:r w:rsidR="00862FD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>RS 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7D11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19.5pt;margin-top:0;width:484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" fillcolor="#d9e2f3 [664]" stroked="f" strokeweight=".25pt">
                <v:textbox>
                  <w:txbxContent>
                    <w:p w:rsidR="0020365F" w:rsidRPr="00E9268B" w:rsidRDefault="0020365F" w:rsidP="002036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</w:pPr>
                      <w:r w:rsidRPr="00303FB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>Context and Introduction to Unit</w:t>
                      </w:r>
                      <w:r w:rsidR="00E9268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: </w:t>
                      </w:r>
                      <w:r w:rsidR="00862FD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Pupils will build on prior learning of Nazi Germany to learn about the holocaust, including death camps, the Final Solution and Ghettos. </w:t>
                      </w:r>
                    </w:p>
                    <w:p w:rsidR="0020365F" w:rsidRPr="00303FB7" w:rsidRDefault="0020365F" w:rsidP="0020365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</w:p>
                    <w:p w:rsidR="00774E22" w:rsidRPr="00DA3856" w:rsidRDefault="0020365F" w:rsidP="002036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</w:pPr>
                      <w:r w:rsidRPr="0093290D">
                        <w:rPr>
                          <w:rFonts w:asciiTheme="minorHAnsi" w:hAnsi="Calibri" w:cstheme="minorBidi"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>Prior knowledge (KS2/KS3)</w:t>
                      </w:r>
                      <w:r w:rsidR="00E9268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 xml:space="preserve"> Pupils will have studied </w:t>
                      </w:r>
                      <w:r w:rsidR="00862FD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 xml:space="preserve">life in Nazi Germany including changes for women, children and the workers. Cross curricular link with </w:t>
                      </w:r>
                      <w:proofErr w:type="gramStart"/>
                      <w:r w:rsidR="00862FD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>RS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A3856" w:rsidRPr="00203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52A3D" wp14:editId="3C722F37">
                <wp:simplePos x="0" y="0"/>
                <wp:positionH relativeFrom="margin">
                  <wp:posOffset>6417310</wp:posOffset>
                </wp:positionH>
                <wp:positionV relativeFrom="paragraph">
                  <wp:posOffset>3175</wp:posOffset>
                </wp:positionV>
                <wp:extent cx="3294184" cy="1785104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F1A2B9-78B7-485C-8FE3-4C6AFC205A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184" cy="178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365F" w:rsidRPr="0020365F" w:rsidRDefault="0020365F" w:rsidP="002036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036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The bigger picture:</w:t>
                            </w:r>
                          </w:p>
                          <w:p w:rsidR="0020365F" w:rsidRPr="0020365F" w:rsidRDefault="0020365F" w:rsidP="002036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0365F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Personal development opportunities.</w:t>
                            </w:r>
                          </w:p>
                          <w:p w:rsidR="00DD6A94" w:rsidRDefault="006F4D95" w:rsidP="00DD6A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Career links</w:t>
                            </w:r>
                            <w:r w:rsidR="00E9268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Journalism, law, politics, civil service, diplomatic service, archivist, historian</w:t>
                            </w:r>
                          </w:p>
                          <w:p w:rsidR="00DD6A94" w:rsidRPr="0020365F" w:rsidRDefault="00DD6A94" w:rsidP="00DD6A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RSE-</w:t>
                            </w:r>
                            <w:r w:rsidR="00E9268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Respect and tolerance </w:t>
                            </w:r>
                          </w:p>
                          <w:p w:rsidR="0020365F" w:rsidRPr="0020365F" w:rsidRDefault="0020365F" w:rsidP="002036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52A3D" id="TextBox 2" o:spid="_x0000_s1027" type="#_x0000_t202" style="position:absolute;margin-left:505.3pt;margin-top:.25pt;width:259.4pt;height:140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" filled="f" stroked="f">
                <v:textbox style="mso-fit-shape-to-text:t">
                  <w:txbxContent>
                    <w:p w:rsidR="0020365F" w:rsidRPr="0020365F" w:rsidRDefault="0020365F" w:rsidP="0020365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2036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The bigger picture:</w:t>
                      </w:r>
                    </w:p>
                    <w:p w:rsidR="0020365F" w:rsidRPr="0020365F" w:rsidRDefault="0020365F" w:rsidP="0020365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20365F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Personal development opportunities.</w:t>
                      </w:r>
                    </w:p>
                    <w:p w:rsidR="00DD6A94" w:rsidRDefault="006F4D95" w:rsidP="00DD6A9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Career links</w:t>
                      </w:r>
                      <w:r w:rsidR="00E9268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Journalism, law, politics, civil service, diplomatic service, archivist, historian</w:t>
                      </w:r>
                    </w:p>
                    <w:p w:rsidR="00DD6A94" w:rsidRPr="0020365F" w:rsidRDefault="00DD6A94" w:rsidP="00DD6A9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RSE-</w:t>
                      </w:r>
                      <w:r w:rsidR="00E9268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Respect and tolerance </w:t>
                      </w:r>
                    </w:p>
                    <w:p w:rsidR="0020365F" w:rsidRPr="0020365F" w:rsidRDefault="0020365F" w:rsidP="0020365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E22" w:rsidRPr="00203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06546" wp14:editId="5B19E547">
                <wp:simplePos x="0" y="0"/>
                <wp:positionH relativeFrom="column">
                  <wp:posOffset>-354965</wp:posOffset>
                </wp:positionH>
                <wp:positionV relativeFrom="paragraph">
                  <wp:posOffset>-409575</wp:posOffset>
                </wp:positionV>
                <wp:extent cx="5163273" cy="502702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FAD1CB-A943-4AA4-98D0-ACDEB906C1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273" cy="5027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365F" w:rsidRPr="006F4D95" w:rsidRDefault="0020365F" w:rsidP="002036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6F4D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Journey of Knowledge</w:t>
                            </w:r>
                            <w:r w:rsidR="00E926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Challenges For Britain Europe and the Wider </w:t>
                            </w:r>
                            <w:proofErr w:type="gramStart"/>
                            <w:r w:rsidR="00E9268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World </w:t>
                            </w:r>
                            <w:r w:rsidR="00661EE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The</w:t>
                            </w:r>
                            <w:proofErr w:type="gramEnd"/>
                            <w:r w:rsidR="00661EE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Holocaust</w:t>
                            </w:r>
                          </w:p>
                        </w:txbxContent>
                      </wps:txbx>
                      <wps:bodyPr wrap="none" lIns="132080" tIns="66040" rIns="132080" bIns="660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06546" id="Rectangle 3" o:spid="_x0000_s1028" style="position:absolute;margin-left:-27.95pt;margin-top:-32.25pt;width:406.55pt;height:39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" filled="f" stroked="f">
                <v:textbox style="mso-fit-shape-to-text:t" inset="10.4pt,5.2pt,10.4pt,5.2pt">
                  <w:txbxContent>
                    <w:p w:rsidR="0020365F" w:rsidRPr="006F4D95" w:rsidRDefault="0020365F" w:rsidP="002036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6F4D95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Journey of Knowledge</w:t>
                      </w:r>
                      <w:r w:rsidR="00E9268B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Challenges For Britain Europe and the Wider </w:t>
                      </w:r>
                      <w:proofErr w:type="gramStart"/>
                      <w:r w:rsidR="00E9268B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World </w:t>
                      </w:r>
                      <w:r w:rsidR="00661EE7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The</w:t>
                      </w:r>
                      <w:proofErr w:type="gramEnd"/>
                      <w:r w:rsidR="00661EE7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Holocaust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6582" w:rsidSect="002036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5F"/>
    <w:rsid w:val="00016582"/>
    <w:rsid w:val="0020365F"/>
    <w:rsid w:val="002561CE"/>
    <w:rsid w:val="002E540B"/>
    <w:rsid w:val="00303FB7"/>
    <w:rsid w:val="003873FD"/>
    <w:rsid w:val="00541595"/>
    <w:rsid w:val="005D72C6"/>
    <w:rsid w:val="00661EE7"/>
    <w:rsid w:val="00680BA5"/>
    <w:rsid w:val="006F4D95"/>
    <w:rsid w:val="00774E22"/>
    <w:rsid w:val="008246F6"/>
    <w:rsid w:val="00862FD8"/>
    <w:rsid w:val="00922BBC"/>
    <w:rsid w:val="0093290D"/>
    <w:rsid w:val="0097477D"/>
    <w:rsid w:val="00C22E09"/>
    <w:rsid w:val="00DA3856"/>
    <w:rsid w:val="00DD6A94"/>
    <w:rsid w:val="00E83226"/>
    <w:rsid w:val="00E9268B"/>
    <w:rsid w:val="00F25FB7"/>
    <w:rsid w:val="00F93FB9"/>
    <w:rsid w:val="00FA4510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9C19"/>
  <w15:chartTrackingRefBased/>
  <w15:docId w15:val="{50719451-C5BE-4EDD-AF78-7315C43F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6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High School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Rachel</dc:creator>
  <cp:keywords/>
  <dc:description/>
  <cp:lastModifiedBy>Miller, Rachel</cp:lastModifiedBy>
  <cp:revision>2</cp:revision>
  <dcterms:created xsi:type="dcterms:W3CDTF">2022-02-21T11:00:00Z</dcterms:created>
  <dcterms:modified xsi:type="dcterms:W3CDTF">2022-02-21T11:00:00Z</dcterms:modified>
</cp:coreProperties>
</file>